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8654" w14:textId="13783AD2" w:rsidR="00A4573A" w:rsidRPr="00FD14F5" w:rsidRDefault="00A4573A" w:rsidP="00FD14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17C41AA" w14:textId="67BA6F47" w:rsidR="00AD2EFE" w:rsidRPr="00FD14F5" w:rsidRDefault="00A4573A" w:rsidP="00FD1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14F5">
        <w:rPr>
          <w:rFonts w:ascii="Times New Roman" w:hAnsi="Times New Roman" w:cs="Times New Roman"/>
          <w:sz w:val="24"/>
          <w:szCs w:val="24"/>
          <w:lang w:val="fr-FR"/>
        </w:rPr>
        <w:t xml:space="preserve">Les lymphocytes B sont prêts à réagir contre un antigène avant de l’avoir rencontré car on observe une production d’anticorps anti A chez la souris S2 ayant reçu tous les </w:t>
      </w:r>
      <w:r w:rsidR="00F06699" w:rsidRPr="00FD14F5">
        <w:rPr>
          <w:rFonts w:ascii="Times New Roman" w:hAnsi="Times New Roman" w:cs="Times New Roman"/>
          <w:sz w:val="24"/>
          <w:szCs w:val="24"/>
          <w:lang w:val="fr-FR"/>
        </w:rPr>
        <w:t>lymphocytes ;</w:t>
      </w:r>
      <w:r w:rsidRPr="00FD14F5">
        <w:rPr>
          <w:rFonts w:ascii="Times New Roman" w:hAnsi="Times New Roman" w:cs="Times New Roman"/>
          <w:sz w:val="24"/>
          <w:szCs w:val="24"/>
          <w:lang w:val="fr-FR"/>
        </w:rPr>
        <w:t xml:space="preserve"> par contre il n’y a pas eu production d’anticorps anti A chez la souris S1 recevant tous les lymphocytes à l’exception des lymphocytes reconnaissant l’antigène A (déjà détruits par la radioactivité après fixation sur l’antigène A radioactif). Ceci indique que les lymphocytes reconnaissant l’antigène A étaient présents avant tout contact avec l’antigène. (1 pt) </w:t>
      </w:r>
    </w:p>
    <w:p w14:paraId="68FE37EA" w14:textId="77777777" w:rsidR="00E856C8" w:rsidRPr="00FD14F5" w:rsidRDefault="00A4573A" w:rsidP="00FD1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14F5">
        <w:rPr>
          <w:rFonts w:ascii="Times New Roman" w:hAnsi="Times New Roman" w:cs="Times New Roman"/>
          <w:sz w:val="24"/>
          <w:szCs w:val="24"/>
          <w:lang w:val="fr-FR"/>
        </w:rPr>
        <w:t xml:space="preserve">L’expérience montre que l’antigène radioactif s’est fixé sur la membrane plasmique du lymphocyte B reconnaissant cet antigène. Cela implique l’existence d’un récepteur membranaire capable de fixer cet antigène. </w:t>
      </w:r>
    </w:p>
    <w:p w14:paraId="1408F5D4" w14:textId="77777777" w:rsidR="004B5DB4" w:rsidRPr="00FD14F5" w:rsidRDefault="00A4573A" w:rsidP="00FD1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14F5">
        <w:rPr>
          <w:rFonts w:ascii="Times New Roman" w:hAnsi="Times New Roman" w:cs="Times New Roman"/>
          <w:sz w:val="24"/>
          <w:szCs w:val="24"/>
          <w:lang w:val="fr-FR"/>
        </w:rPr>
        <w:t xml:space="preserve">La réponse immunitaire est spécifique contre l’antigène car on observe une production d’anticorps contre tous les antigènes à l’exception de l’anti A chez la souris S1 ayant reçu tous les lymphocytes sauf les lymphocytes reconnaissant l’antigène A. </w:t>
      </w:r>
    </w:p>
    <w:p w14:paraId="167BF460" w14:textId="04CC557A" w:rsidR="00B82DC3" w:rsidRPr="00FD14F5" w:rsidRDefault="00A4573A" w:rsidP="00FD14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14F5">
        <w:rPr>
          <w:rFonts w:ascii="Times New Roman" w:hAnsi="Times New Roman" w:cs="Times New Roman"/>
          <w:sz w:val="24"/>
          <w:szCs w:val="24"/>
          <w:lang w:val="fr-FR"/>
        </w:rPr>
        <w:t>Le gonflement débutant après le 5ème jour et fort au 10</w:t>
      </w:r>
      <w:r w:rsidR="00B82DC3" w:rsidRPr="00FD14F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B82DC3" w:rsidRPr="00FD14F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D14F5">
        <w:rPr>
          <w:rFonts w:ascii="Times New Roman" w:hAnsi="Times New Roman" w:cs="Times New Roman"/>
          <w:sz w:val="24"/>
          <w:szCs w:val="24"/>
          <w:lang w:val="fr-FR"/>
        </w:rPr>
        <w:t xml:space="preserve"> correspond à l’activation des lymphocytes (T4 et B) et à leur prolifération rapide et importante au 10ème jour engendrant des clones de lymphocytes reconnaissant l’antigène. </w:t>
      </w:r>
    </w:p>
    <w:p w14:paraId="15389CD8" w14:textId="3410E74F" w:rsidR="00B82DC3" w:rsidRPr="00FD14F5" w:rsidRDefault="00A4573A" w:rsidP="00FD14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14F5">
        <w:rPr>
          <w:rFonts w:ascii="Times New Roman" w:hAnsi="Times New Roman" w:cs="Times New Roman"/>
          <w:sz w:val="24"/>
          <w:szCs w:val="24"/>
          <w:lang w:val="fr-FR"/>
        </w:rPr>
        <w:t xml:space="preserve">La présence de 10 clones de lymphocytes B détectables au 5ème jour, est attribuée au nombre de 10 déterminants antigéniques différents au niveau de l’antigène. </w:t>
      </w:r>
    </w:p>
    <w:p w14:paraId="5EAF3FD9" w14:textId="77777777" w:rsidR="00A139C4" w:rsidRPr="00FD14F5" w:rsidRDefault="00A4573A" w:rsidP="00FD14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14F5">
        <w:rPr>
          <w:rFonts w:ascii="Times New Roman" w:hAnsi="Times New Roman" w:cs="Times New Roman"/>
          <w:sz w:val="24"/>
          <w:szCs w:val="24"/>
          <w:lang w:val="fr-FR"/>
        </w:rPr>
        <w:t>Hypothèse : une sélection clonale importante est effectuée des lymphocytes B ne gardant que les lymphocytes B reconnaissant le déterminant antigénique le plus efficace (spécifique)</w:t>
      </w:r>
    </w:p>
    <w:p w14:paraId="4CDB2568" w14:textId="5FA882D0" w:rsidR="00872A54" w:rsidRPr="00FD14F5" w:rsidRDefault="00A4573A" w:rsidP="00FD14F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14F5">
        <w:rPr>
          <w:rFonts w:ascii="Times New Roman" w:hAnsi="Times New Roman" w:cs="Times New Roman"/>
          <w:sz w:val="24"/>
          <w:szCs w:val="24"/>
          <w:lang w:val="fr-FR"/>
        </w:rPr>
        <w:t>Ou Une sélection clonale importante est effectuée des lymphocytes B ne gardant que les lymphocytes B reconnaissant le déterminant antigénique le plus fréquent</w:t>
      </w:r>
    </w:p>
    <w:sectPr w:rsidR="00872A54" w:rsidRPr="00FD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43B57"/>
    <w:multiLevelType w:val="hybridMultilevel"/>
    <w:tmpl w:val="9FF89E94"/>
    <w:lvl w:ilvl="0" w:tplc="8EA6F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92104"/>
    <w:multiLevelType w:val="hybridMultilevel"/>
    <w:tmpl w:val="A4E2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00561">
    <w:abstractNumId w:val="1"/>
  </w:num>
  <w:num w:numId="2" w16cid:durableId="133610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4"/>
    <w:rsid w:val="00366DD4"/>
    <w:rsid w:val="004B5DB4"/>
    <w:rsid w:val="00872A54"/>
    <w:rsid w:val="00A139C4"/>
    <w:rsid w:val="00A4573A"/>
    <w:rsid w:val="00AD2EFE"/>
    <w:rsid w:val="00B82DC3"/>
    <w:rsid w:val="00E856C8"/>
    <w:rsid w:val="00F06699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CEC"/>
  <w15:chartTrackingRefBased/>
  <w15:docId w15:val="{EBEA0194-66A0-4A69-AC6A-30E03409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2024-04-24T05:33:00Z</dcterms:created>
  <dcterms:modified xsi:type="dcterms:W3CDTF">2024-04-24T05:35:00Z</dcterms:modified>
</cp:coreProperties>
</file>