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E0427" w14:textId="13C81D16" w:rsidR="00207223" w:rsidRPr="009C614A" w:rsidRDefault="00207223" w:rsidP="00207223">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592E65">
        <w:rPr>
          <w:rFonts w:ascii="Times New Roman" w:hAnsi="Times New Roman" w:cs="Times New Roman"/>
          <w:b/>
          <w:bCs/>
          <w:sz w:val="24"/>
          <w:szCs w:val="24"/>
          <w:u w:val="single"/>
        </w:rPr>
        <w:t>Diagnostic prénatal </w:t>
      </w:r>
      <w:r w:rsidRPr="00761360">
        <w:rPr>
          <w:rFonts w:ascii="Times New Roman" w:hAnsi="Times New Roman" w:cs="Times New Roman"/>
          <w:b/>
          <w:bCs/>
          <w:sz w:val="24"/>
          <w:szCs w:val="24"/>
        </w:rPr>
        <w:t>:</w:t>
      </w:r>
    </w:p>
    <w:p w14:paraId="52C20D48" w14:textId="77777777" w:rsidR="00207223" w:rsidRDefault="00207223" w:rsidP="00207223">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Un couple sain Samer et Maya, a eu un enfant, Fouad, atteint de retard mental. Pour identifier biochimiquement la maladie, le médecin procède à des dosages sanguins sur les membres de cette famille. Ces dosages concernent deux substances chimiques particulières : la phénylalanine et les purines (adénine ou guanine) dont les variations des taux pourraient provoquer un retard mental. </w:t>
      </w:r>
    </w:p>
    <w:p w14:paraId="79845713" w14:textId="77777777" w:rsidR="00207223" w:rsidRDefault="00207223" w:rsidP="00207223">
      <w:pPr>
        <w:autoSpaceDE w:val="0"/>
        <w:autoSpaceDN w:val="0"/>
        <w:adjustRightInd w:val="0"/>
        <w:spacing w:after="0" w:line="240" w:lineRule="auto"/>
        <w:ind w:left="720"/>
        <w:jc w:val="both"/>
        <w:rPr>
          <w:rFonts w:ascii="Times New Roman" w:hAnsi="Times New Roman" w:cs="Times New Roman"/>
          <w:sz w:val="24"/>
          <w:szCs w:val="24"/>
        </w:rPr>
      </w:pPr>
    </w:p>
    <w:p w14:paraId="650D5E86" w14:textId="77777777" w:rsidR="00207223" w:rsidRPr="00851657" w:rsidRDefault="00207223" w:rsidP="00207223">
      <w:pPr>
        <w:autoSpaceDE w:val="0"/>
        <w:autoSpaceDN w:val="0"/>
        <w:adjustRightInd w:val="0"/>
        <w:spacing w:after="0" w:line="240" w:lineRule="auto"/>
        <w:ind w:left="720"/>
        <w:jc w:val="both"/>
        <w:rPr>
          <w:rFonts w:ascii="Times New Roman" w:hAnsi="Times New Roman" w:cs="Times New Roman"/>
        </w:rPr>
      </w:pPr>
      <w:r w:rsidRPr="00B07852">
        <w:rPr>
          <w:rFonts w:ascii="Times New Roman" w:hAnsi="Times New Roman" w:cs="Times New Roman"/>
          <w:b/>
          <w:bCs/>
          <w:u w:val="single"/>
        </w:rPr>
        <w:t>Doc. 1</w:t>
      </w:r>
      <w:r w:rsidRPr="00851657">
        <w:rPr>
          <w:rFonts w:ascii="Times New Roman" w:hAnsi="Times New Roman" w:cs="Times New Roman"/>
        </w:rPr>
        <w:t> : Tableau regroupant les résultats des dosages sanguins effectués.</w:t>
      </w:r>
    </w:p>
    <w:tbl>
      <w:tblPr>
        <w:tblStyle w:val="TableGrid"/>
        <w:tblpPr w:leftFromText="180" w:rightFromText="180" w:vertAnchor="text" w:horzAnchor="page" w:tblpX="1306" w:tblpY="67"/>
        <w:tblW w:w="0" w:type="auto"/>
        <w:tblLook w:val="04A0" w:firstRow="1" w:lastRow="0" w:firstColumn="1" w:lastColumn="0" w:noHBand="0" w:noVBand="1"/>
      </w:tblPr>
      <w:tblGrid>
        <w:gridCol w:w="2155"/>
        <w:gridCol w:w="1056"/>
        <w:gridCol w:w="1464"/>
        <w:gridCol w:w="1260"/>
      </w:tblGrid>
      <w:tr w:rsidR="00207223" w:rsidRPr="0055361C" w14:paraId="2503D851" w14:textId="77777777" w:rsidTr="002D382E">
        <w:tc>
          <w:tcPr>
            <w:tcW w:w="2155" w:type="dxa"/>
          </w:tcPr>
          <w:p w14:paraId="4CF026CD" w14:textId="77777777" w:rsidR="00207223" w:rsidRPr="0055361C" w:rsidRDefault="00207223" w:rsidP="002D382E">
            <w:pPr>
              <w:autoSpaceDE w:val="0"/>
              <w:autoSpaceDN w:val="0"/>
              <w:adjustRightInd w:val="0"/>
              <w:rPr>
                <w:rFonts w:ascii="Times New Roman" w:hAnsi="Times New Roman" w:cs="Times New Roman"/>
              </w:rPr>
            </w:pPr>
            <w:r w:rsidRPr="0055361C">
              <w:rPr>
                <w:rFonts w:ascii="Times New Roman" w:hAnsi="Times New Roman" w:cs="Times New Roman"/>
              </w:rPr>
              <w:t>Substances chimiques dosées</w:t>
            </w:r>
          </w:p>
        </w:tc>
        <w:tc>
          <w:tcPr>
            <w:tcW w:w="1056" w:type="dxa"/>
          </w:tcPr>
          <w:p w14:paraId="340D646F" w14:textId="77777777" w:rsidR="00207223" w:rsidRPr="0055361C" w:rsidRDefault="00207223" w:rsidP="002D382E">
            <w:pPr>
              <w:autoSpaceDE w:val="0"/>
              <w:autoSpaceDN w:val="0"/>
              <w:adjustRightInd w:val="0"/>
              <w:rPr>
                <w:rFonts w:ascii="Times New Roman" w:hAnsi="Times New Roman" w:cs="Times New Roman"/>
              </w:rPr>
            </w:pPr>
            <w:r>
              <w:rPr>
                <w:rFonts w:ascii="Times New Roman" w:hAnsi="Times New Roman" w:cs="Times New Roman"/>
              </w:rPr>
              <w:t>Samer</w:t>
            </w:r>
          </w:p>
        </w:tc>
        <w:tc>
          <w:tcPr>
            <w:tcW w:w="1464" w:type="dxa"/>
          </w:tcPr>
          <w:p w14:paraId="00D2C7A0" w14:textId="77777777" w:rsidR="00207223" w:rsidRPr="0055361C" w:rsidRDefault="00207223" w:rsidP="002D382E">
            <w:pPr>
              <w:autoSpaceDE w:val="0"/>
              <w:autoSpaceDN w:val="0"/>
              <w:adjustRightInd w:val="0"/>
              <w:rPr>
                <w:rFonts w:ascii="Times New Roman" w:hAnsi="Times New Roman" w:cs="Times New Roman"/>
              </w:rPr>
            </w:pPr>
            <w:r>
              <w:rPr>
                <w:rFonts w:ascii="Times New Roman" w:hAnsi="Times New Roman" w:cs="Times New Roman"/>
              </w:rPr>
              <w:t xml:space="preserve">Maya </w:t>
            </w:r>
          </w:p>
        </w:tc>
        <w:tc>
          <w:tcPr>
            <w:tcW w:w="1260" w:type="dxa"/>
          </w:tcPr>
          <w:p w14:paraId="3140FBAD" w14:textId="77777777" w:rsidR="00207223" w:rsidRPr="0055361C" w:rsidRDefault="00207223" w:rsidP="002D382E">
            <w:pPr>
              <w:autoSpaceDE w:val="0"/>
              <w:autoSpaceDN w:val="0"/>
              <w:adjustRightInd w:val="0"/>
              <w:rPr>
                <w:rFonts w:ascii="Times New Roman" w:hAnsi="Times New Roman" w:cs="Times New Roman"/>
              </w:rPr>
            </w:pPr>
            <w:r w:rsidRPr="0055361C">
              <w:rPr>
                <w:rFonts w:ascii="Times New Roman" w:hAnsi="Times New Roman" w:cs="Times New Roman"/>
              </w:rPr>
              <w:t>Fouad</w:t>
            </w:r>
            <w:r>
              <w:rPr>
                <w:rFonts w:ascii="Times New Roman" w:hAnsi="Times New Roman" w:cs="Times New Roman"/>
              </w:rPr>
              <w:t xml:space="preserve"> </w:t>
            </w:r>
          </w:p>
        </w:tc>
      </w:tr>
      <w:tr w:rsidR="00207223" w:rsidRPr="0055361C" w14:paraId="1FB272D3" w14:textId="77777777" w:rsidTr="002D382E">
        <w:tc>
          <w:tcPr>
            <w:tcW w:w="2155" w:type="dxa"/>
          </w:tcPr>
          <w:p w14:paraId="1F8E70CF" w14:textId="77777777" w:rsidR="00207223" w:rsidRPr="0055361C" w:rsidRDefault="00207223" w:rsidP="002D382E">
            <w:pPr>
              <w:autoSpaceDE w:val="0"/>
              <w:autoSpaceDN w:val="0"/>
              <w:adjustRightInd w:val="0"/>
              <w:rPr>
                <w:rFonts w:ascii="Times New Roman" w:hAnsi="Times New Roman" w:cs="Times New Roman"/>
              </w:rPr>
            </w:pPr>
            <w:r w:rsidRPr="0055361C">
              <w:rPr>
                <w:rFonts w:ascii="Times New Roman" w:hAnsi="Times New Roman" w:cs="Times New Roman"/>
              </w:rPr>
              <w:t xml:space="preserve">Phénylalanine </w:t>
            </w:r>
          </w:p>
          <w:p w14:paraId="368A7B12" w14:textId="77777777" w:rsidR="00207223" w:rsidRPr="0055361C" w:rsidRDefault="00207223" w:rsidP="002D382E">
            <w:pPr>
              <w:autoSpaceDE w:val="0"/>
              <w:autoSpaceDN w:val="0"/>
              <w:adjustRightInd w:val="0"/>
              <w:rPr>
                <w:rFonts w:ascii="Times New Roman" w:hAnsi="Times New Roman" w:cs="Times New Roman"/>
              </w:rPr>
            </w:pPr>
            <w:r w:rsidRPr="0055361C">
              <w:rPr>
                <w:rFonts w:ascii="Times New Roman" w:hAnsi="Times New Roman" w:cs="Times New Roman"/>
              </w:rPr>
              <w:t>(</w:t>
            </w:r>
            <w:proofErr w:type="gramStart"/>
            <w:r w:rsidRPr="0055361C">
              <w:rPr>
                <w:rFonts w:ascii="Times New Roman" w:hAnsi="Times New Roman" w:cs="Times New Roman"/>
              </w:rPr>
              <w:t>en</w:t>
            </w:r>
            <w:proofErr w:type="gramEnd"/>
            <w:r w:rsidRPr="0055361C">
              <w:rPr>
                <w:rFonts w:ascii="Times New Roman" w:hAnsi="Times New Roman" w:cs="Times New Roman"/>
              </w:rPr>
              <w:t xml:space="preserve"> mg pour 10 mL)</w:t>
            </w:r>
          </w:p>
        </w:tc>
        <w:tc>
          <w:tcPr>
            <w:tcW w:w="1056" w:type="dxa"/>
          </w:tcPr>
          <w:p w14:paraId="79A036C4" w14:textId="77777777" w:rsidR="00207223" w:rsidRPr="0055361C" w:rsidRDefault="00207223" w:rsidP="002D382E">
            <w:pPr>
              <w:autoSpaceDE w:val="0"/>
              <w:autoSpaceDN w:val="0"/>
              <w:adjustRightInd w:val="0"/>
              <w:jc w:val="center"/>
              <w:rPr>
                <w:rFonts w:ascii="Times New Roman" w:hAnsi="Times New Roman" w:cs="Times New Roman"/>
              </w:rPr>
            </w:pPr>
            <w:r w:rsidRPr="0055361C">
              <w:rPr>
                <w:rFonts w:ascii="Times New Roman" w:hAnsi="Times New Roman" w:cs="Times New Roman"/>
              </w:rPr>
              <w:t>1,7</w:t>
            </w:r>
          </w:p>
        </w:tc>
        <w:tc>
          <w:tcPr>
            <w:tcW w:w="1464" w:type="dxa"/>
          </w:tcPr>
          <w:p w14:paraId="126201D4" w14:textId="77777777" w:rsidR="00207223" w:rsidRPr="0055361C" w:rsidRDefault="00207223" w:rsidP="002D382E">
            <w:pPr>
              <w:autoSpaceDE w:val="0"/>
              <w:autoSpaceDN w:val="0"/>
              <w:adjustRightInd w:val="0"/>
              <w:jc w:val="center"/>
              <w:rPr>
                <w:rFonts w:ascii="Times New Roman" w:hAnsi="Times New Roman" w:cs="Times New Roman"/>
              </w:rPr>
            </w:pPr>
            <w:r w:rsidRPr="0055361C">
              <w:rPr>
                <w:rFonts w:ascii="Times New Roman" w:hAnsi="Times New Roman" w:cs="Times New Roman"/>
              </w:rPr>
              <w:t>1,73</w:t>
            </w:r>
          </w:p>
        </w:tc>
        <w:tc>
          <w:tcPr>
            <w:tcW w:w="1260" w:type="dxa"/>
          </w:tcPr>
          <w:p w14:paraId="54ECE8F9" w14:textId="77777777" w:rsidR="00207223" w:rsidRPr="0055361C" w:rsidRDefault="00207223" w:rsidP="002D382E">
            <w:pPr>
              <w:autoSpaceDE w:val="0"/>
              <w:autoSpaceDN w:val="0"/>
              <w:adjustRightInd w:val="0"/>
              <w:jc w:val="center"/>
              <w:rPr>
                <w:rFonts w:ascii="Times New Roman" w:hAnsi="Times New Roman" w:cs="Times New Roman"/>
              </w:rPr>
            </w:pPr>
            <w:r w:rsidRPr="0055361C">
              <w:rPr>
                <w:rFonts w:ascii="Times New Roman" w:hAnsi="Times New Roman" w:cs="Times New Roman"/>
              </w:rPr>
              <w:t>1,73</w:t>
            </w:r>
          </w:p>
        </w:tc>
      </w:tr>
      <w:tr w:rsidR="00207223" w:rsidRPr="0055361C" w14:paraId="102B32C0" w14:textId="77777777" w:rsidTr="002D382E">
        <w:tc>
          <w:tcPr>
            <w:tcW w:w="2155" w:type="dxa"/>
          </w:tcPr>
          <w:p w14:paraId="1BEBBE61" w14:textId="77777777" w:rsidR="00207223" w:rsidRPr="0055361C" w:rsidRDefault="00207223" w:rsidP="002D382E">
            <w:pPr>
              <w:autoSpaceDE w:val="0"/>
              <w:autoSpaceDN w:val="0"/>
              <w:adjustRightInd w:val="0"/>
              <w:rPr>
                <w:rFonts w:ascii="Times New Roman" w:hAnsi="Times New Roman" w:cs="Times New Roman"/>
              </w:rPr>
            </w:pPr>
            <w:r w:rsidRPr="0055361C">
              <w:rPr>
                <w:rFonts w:ascii="Times New Roman" w:hAnsi="Times New Roman" w:cs="Times New Roman"/>
              </w:rPr>
              <w:t xml:space="preserve">Purines </w:t>
            </w:r>
          </w:p>
          <w:p w14:paraId="3DF34BC8" w14:textId="77777777" w:rsidR="00207223" w:rsidRPr="0055361C" w:rsidRDefault="00207223" w:rsidP="002D382E">
            <w:pPr>
              <w:autoSpaceDE w:val="0"/>
              <w:autoSpaceDN w:val="0"/>
              <w:adjustRightInd w:val="0"/>
              <w:rPr>
                <w:rFonts w:ascii="Times New Roman" w:hAnsi="Times New Roman" w:cs="Times New Roman"/>
              </w:rPr>
            </w:pPr>
            <w:r w:rsidRPr="0055361C">
              <w:rPr>
                <w:rFonts w:ascii="Times New Roman" w:hAnsi="Times New Roman" w:cs="Times New Roman"/>
              </w:rPr>
              <w:t>(</w:t>
            </w:r>
            <w:proofErr w:type="gramStart"/>
            <w:r w:rsidRPr="0055361C">
              <w:rPr>
                <w:rFonts w:ascii="Times New Roman" w:hAnsi="Times New Roman" w:cs="Times New Roman"/>
              </w:rPr>
              <w:t>en</w:t>
            </w:r>
            <w:proofErr w:type="gramEnd"/>
            <w:r w:rsidRPr="0055361C">
              <w:rPr>
                <w:rFonts w:ascii="Times New Roman" w:hAnsi="Times New Roman" w:cs="Times New Roman"/>
              </w:rPr>
              <w:t xml:space="preserve"> </w:t>
            </w:r>
            <w:proofErr w:type="spellStart"/>
            <w:r w:rsidRPr="0055361C">
              <w:rPr>
                <w:rFonts w:ascii="Times New Roman" w:hAnsi="Times New Roman" w:cs="Times New Roman"/>
              </w:rPr>
              <w:t>mmoles</w:t>
            </w:r>
            <w:proofErr w:type="spellEnd"/>
            <w:r w:rsidRPr="0055361C">
              <w:rPr>
                <w:rFonts w:ascii="Times New Roman" w:hAnsi="Times New Roman" w:cs="Times New Roman"/>
              </w:rPr>
              <w:t>/L)</w:t>
            </w:r>
          </w:p>
        </w:tc>
        <w:tc>
          <w:tcPr>
            <w:tcW w:w="1056" w:type="dxa"/>
          </w:tcPr>
          <w:p w14:paraId="39AF0881" w14:textId="77777777" w:rsidR="00207223" w:rsidRPr="0055361C" w:rsidRDefault="00207223" w:rsidP="002D382E">
            <w:pPr>
              <w:autoSpaceDE w:val="0"/>
              <w:autoSpaceDN w:val="0"/>
              <w:adjustRightInd w:val="0"/>
              <w:jc w:val="center"/>
              <w:rPr>
                <w:rFonts w:ascii="Times New Roman" w:hAnsi="Times New Roman" w:cs="Times New Roman"/>
              </w:rPr>
            </w:pPr>
            <w:r w:rsidRPr="0055361C">
              <w:rPr>
                <w:rFonts w:ascii="Times New Roman" w:hAnsi="Times New Roman" w:cs="Times New Roman"/>
              </w:rPr>
              <w:t>78</w:t>
            </w:r>
          </w:p>
        </w:tc>
        <w:tc>
          <w:tcPr>
            <w:tcW w:w="1464" w:type="dxa"/>
          </w:tcPr>
          <w:p w14:paraId="0AE61655" w14:textId="77777777" w:rsidR="00207223" w:rsidRPr="0055361C" w:rsidRDefault="00207223" w:rsidP="002D382E">
            <w:pPr>
              <w:autoSpaceDE w:val="0"/>
              <w:autoSpaceDN w:val="0"/>
              <w:adjustRightInd w:val="0"/>
              <w:jc w:val="center"/>
              <w:rPr>
                <w:rFonts w:ascii="Times New Roman" w:hAnsi="Times New Roman" w:cs="Times New Roman"/>
              </w:rPr>
            </w:pPr>
            <w:r w:rsidRPr="0055361C">
              <w:rPr>
                <w:rFonts w:ascii="Times New Roman" w:hAnsi="Times New Roman" w:cs="Times New Roman"/>
              </w:rPr>
              <w:t>79</w:t>
            </w:r>
          </w:p>
        </w:tc>
        <w:tc>
          <w:tcPr>
            <w:tcW w:w="1260" w:type="dxa"/>
          </w:tcPr>
          <w:p w14:paraId="37F369B6" w14:textId="77777777" w:rsidR="00207223" w:rsidRPr="0055361C" w:rsidRDefault="00207223" w:rsidP="002D382E">
            <w:pPr>
              <w:autoSpaceDE w:val="0"/>
              <w:autoSpaceDN w:val="0"/>
              <w:adjustRightInd w:val="0"/>
              <w:jc w:val="center"/>
              <w:rPr>
                <w:rFonts w:ascii="Times New Roman" w:hAnsi="Times New Roman" w:cs="Times New Roman"/>
              </w:rPr>
            </w:pPr>
            <w:r w:rsidRPr="0055361C">
              <w:rPr>
                <w:rFonts w:ascii="Times New Roman" w:hAnsi="Times New Roman" w:cs="Times New Roman"/>
              </w:rPr>
              <w:t>118,5</w:t>
            </w:r>
          </w:p>
        </w:tc>
      </w:tr>
    </w:tbl>
    <w:p w14:paraId="6446BC1A" w14:textId="77777777" w:rsidR="00207223" w:rsidRDefault="00207223" w:rsidP="00207223">
      <w:pPr>
        <w:pStyle w:val="ListParagraph"/>
        <w:autoSpaceDE w:val="0"/>
        <w:autoSpaceDN w:val="0"/>
        <w:adjustRightInd w:val="0"/>
        <w:spacing w:after="0" w:line="240" w:lineRule="auto"/>
        <w:jc w:val="both"/>
        <w:rPr>
          <w:rFonts w:ascii="Times New Roman" w:hAnsi="Times New Roman" w:cs="Times New Roman"/>
          <w:sz w:val="24"/>
          <w:szCs w:val="24"/>
        </w:rPr>
      </w:pPr>
    </w:p>
    <w:p w14:paraId="08AB0ECF" w14:textId="77777777" w:rsidR="00207223" w:rsidRDefault="00207223" w:rsidP="00207223">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Comparer les résultats obtenus et en dégager l’origine biochimique du retard mental de Fouad. </w:t>
      </w:r>
    </w:p>
    <w:p w14:paraId="2563DB1D" w14:textId="77777777" w:rsidR="00207223" w:rsidRDefault="00207223" w:rsidP="00207223">
      <w:pPr>
        <w:autoSpaceDE w:val="0"/>
        <w:autoSpaceDN w:val="0"/>
        <w:adjustRightInd w:val="0"/>
        <w:spacing w:after="0" w:line="240" w:lineRule="auto"/>
        <w:jc w:val="both"/>
        <w:rPr>
          <w:rFonts w:ascii="Times New Roman" w:hAnsi="Times New Roman" w:cs="Times New Roman"/>
          <w:sz w:val="24"/>
          <w:szCs w:val="24"/>
        </w:rPr>
      </w:pPr>
    </w:p>
    <w:p w14:paraId="02D9BF0E" w14:textId="77777777" w:rsidR="00207223" w:rsidRDefault="00207223" w:rsidP="00207223">
      <w:pPr>
        <w:autoSpaceDE w:val="0"/>
        <w:autoSpaceDN w:val="0"/>
        <w:adjustRightInd w:val="0"/>
        <w:spacing w:after="0" w:line="240" w:lineRule="auto"/>
        <w:jc w:val="both"/>
        <w:rPr>
          <w:rFonts w:ascii="Times New Roman" w:hAnsi="Times New Roman" w:cs="Times New Roman"/>
          <w:sz w:val="24"/>
          <w:szCs w:val="24"/>
        </w:rPr>
      </w:pPr>
    </w:p>
    <w:p w14:paraId="7683358E" w14:textId="77777777" w:rsidR="00207223" w:rsidRDefault="00207223" w:rsidP="00207223">
      <w:pPr>
        <w:autoSpaceDE w:val="0"/>
        <w:autoSpaceDN w:val="0"/>
        <w:adjustRightInd w:val="0"/>
        <w:spacing w:after="0" w:line="240" w:lineRule="auto"/>
        <w:jc w:val="both"/>
        <w:rPr>
          <w:rFonts w:ascii="Times New Roman" w:hAnsi="Times New Roman" w:cs="Times New Roman"/>
          <w:sz w:val="24"/>
          <w:szCs w:val="24"/>
        </w:rPr>
      </w:pPr>
    </w:p>
    <w:p w14:paraId="22AA6EA5" w14:textId="77777777" w:rsidR="00207223" w:rsidRDefault="00207223" w:rsidP="00207223">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Ce couple attend un second enfant et souhaite savoir s’il serait affecté du même retard mental que son frère. Afin de réaliser le diagnostic prénatal de l’enfant attendu, une analyse d’ADN est pratiquée selon la technique de </w:t>
      </w:r>
      <w:proofErr w:type="spellStart"/>
      <w:r>
        <w:rPr>
          <w:rFonts w:ascii="Times New Roman" w:hAnsi="Times New Roman" w:cs="Times New Roman"/>
          <w:sz w:val="24"/>
          <w:szCs w:val="24"/>
        </w:rPr>
        <w:t>Southern</w:t>
      </w:r>
      <w:proofErr w:type="spellEnd"/>
      <w:r>
        <w:rPr>
          <w:rFonts w:ascii="Times New Roman" w:hAnsi="Times New Roman" w:cs="Times New Roman"/>
          <w:sz w:val="24"/>
          <w:szCs w:val="24"/>
        </w:rPr>
        <w:t xml:space="preserve"> Blot aux membres </w:t>
      </w:r>
      <w:proofErr w:type="gramStart"/>
      <w:r>
        <w:rPr>
          <w:rFonts w:ascii="Times New Roman" w:hAnsi="Times New Roman" w:cs="Times New Roman"/>
          <w:sz w:val="24"/>
          <w:szCs w:val="24"/>
        </w:rPr>
        <w:t>de .</w:t>
      </w:r>
      <w:proofErr w:type="gramEnd"/>
      <w:r>
        <w:rPr>
          <w:rFonts w:ascii="Times New Roman" w:hAnsi="Times New Roman" w:cs="Times New Roman"/>
          <w:sz w:val="24"/>
          <w:szCs w:val="24"/>
        </w:rPr>
        <w:t xml:space="preserve"> La sonde radioactive s’apparie spécifiquement à un marqueur génétique présent sous plusieurs formes alléliques et dont le locus est étroitement lié à celui du gène « </w:t>
      </w:r>
      <w:proofErr w:type="spellStart"/>
      <w:r>
        <w:rPr>
          <w:rFonts w:ascii="Times New Roman" w:hAnsi="Times New Roman" w:cs="Times New Roman"/>
          <w:sz w:val="24"/>
          <w:szCs w:val="24"/>
        </w:rPr>
        <w:t>Gart</w:t>
      </w:r>
      <w:proofErr w:type="spellEnd"/>
      <w:r>
        <w:rPr>
          <w:rFonts w:ascii="Times New Roman" w:hAnsi="Times New Roman" w:cs="Times New Roman"/>
          <w:sz w:val="24"/>
          <w:szCs w:val="24"/>
        </w:rPr>
        <w:t xml:space="preserve"> » porté par le chromosome 21 impliqué dans la synthèse de la substance à l’origine du retard mental. </w:t>
      </w:r>
    </w:p>
    <w:p w14:paraId="7F636344" w14:textId="77777777" w:rsidR="00207223" w:rsidRPr="00F41FE2" w:rsidRDefault="00207223" w:rsidP="00207223">
      <w:pPr>
        <w:autoSpaceDE w:val="0"/>
        <w:autoSpaceDN w:val="0"/>
        <w:adjustRightInd w:val="0"/>
        <w:spacing w:after="0" w:line="240" w:lineRule="auto"/>
        <w:ind w:left="720"/>
        <w:jc w:val="both"/>
        <w:rPr>
          <w:rFonts w:ascii="Times New Roman" w:hAnsi="Times New Roman" w:cs="Times New Roman"/>
          <w:sz w:val="24"/>
          <w:szCs w:val="24"/>
        </w:rPr>
      </w:pPr>
    </w:p>
    <w:p w14:paraId="22E411CE" w14:textId="77777777" w:rsidR="00207223" w:rsidRDefault="00207223" w:rsidP="00207223">
      <w:pPr>
        <w:autoSpaceDE w:val="0"/>
        <w:autoSpaceDN w:val="0"/>
        <w:adjustRightInd w:val="0"/>
        <w:spacing w:after="0" w:line="240" w:lineRule="auto"/>
        <w:ind w:left="720"/>
        <w:jc w:val="both"/>
        <w:rPr>
          <w:rFonts w:ascii="Times New Roman" w:hAnsi="Times New Roman" w:cs="Times New Roman"/>
          <w:sz w:val="24"/>
          <w:szCs w:val="24"/>
        </w:rPr>
      </w:pPr>
      <w:r w:rsidRPr="003904EA">
        <w:rPr>
          <w:rFonts w:ascii="Times New Roman" w:hAnsi="Times New Roman" w:cs="Times New Roman"/>
          <w:b/>
          <w:bCs/>
          <w:sz w:val="24"/>
          <w:szCs w:val="24"/>
          <w:u w:val="single"/>
        </w:rPr>
        <w:t>Doc.2</w:t>
      </w:r>
      <w:r>
        <w:rPr>
          <w:rFonts w:ascii="Times New Roman" w:hAnsi="Times New Roman" w:cs="Times New Roman"/>
          <w:sz w:val="24"/>
          <w:szCs w:val="24"/>
        </w:rPr>
        <w:t> : Résultats des électrophorégrammes obtenus.</w:t>
      </w:r>
    </w:p>
    <w:p w14:paraId="228BC71B" w14:textId="77777777" w:rsidR="00207223" w:rsidRDefault="00207223" w:rsidP="00207223">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2D3340EA" wp14:editId="224E278D">
            <wp:simplePos x="0" y="0"/>
            <wp:positionH relativeFrom="column">
              <wp:posOffset>459105</wp:posOffset>
            </wp:positionH>
            <wp:positionV relativeFrom="paragraph">
              <wp:posOffset>75565</wp:posOffset>
            </wp:positionV>
            <wp:extent cx="3267075" cy="1117021"/>
            <wp:effectExtent l="0" t="0" r="0"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075" cy="11170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22448" w14:textId="77777777" w:rsidR="00207223" w:rsidRDefault="00207223" w:rsidP="00207223">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se basant sur les résultats du document 2, préciser l’anomalie dont souffre Fouad.</w:t>
      </w:r>
    </w:p>
    <w:p w14:paraId="51BC2D63" w14:textId="20DA59D5" w:rsidR="00207223" w:rsidRPr="002B405B" w:rsidRDefault="00207223" w:rsidP="002B405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Proposer une technique permettant de confirmer ce diagnostic.</w:t>
      </w:r>
    </w:p>
    <w:p w14:paraId="3B26006A" w14:textId="77777777" w:rsidR="00207223" w:rsidRPr="00871197" w:rsidRDefault="00207223" w:rsidP="00207223">
      <w:pPr>
        <w:pStyle w:val="ListParagraph"/>
        <w:rPr>
          <w:rFonts w:ascii="Times New Roman" w:hAnsi="Times New Roman" w:cs="Times New Roman"/>
          <w:sz w:val="24"/>
          <w:szCs w:val="24"/>
        </w:rPr>
      </w:pPr>
    </w:p>
    <w:p w14:paraId="3BEAA6FE" w14:textId="77777777" w:rsidR="00207223" w:rsidRDefault="00207223" w:rsidP="00207223">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L’origine génétique du retard mental de Fouad est-elle en corrélation avec son origine biochimique dégagée du document 1 ?</w:t>
      </w:r>
    </w:p>
    <w:p w14:paraId="341538DD" w14:textId="77777777" w:rsidR="00207223" w:rsidRDefault="00207223" w:rsidP="00207223">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fœtus serait-il atteint ? Justifier la réponse. </w:t>
      </w:r>
    </w:p>
    <w:p w14:paraId="75C9BE4F" w14:textId="77777777" w:rsidR="00872A54" w:rsidRDefault="00872A54"/>
    <w:sectPr w:rsidR="00872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92400"/>
    <w:multiLevelType w:val="hybridMultilevel"/>
    <w:tmpl w:val="400EAF50"/>
    <w:lvl w:ilvl="0" w:tplc="3BE2DE28">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022A0"/>
    <w:multiLevelType w:val="hybridMultilevel"/>
    <w:tmpl w:val="F368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232060">
    <w:abstractNumId w:val="0"/>
  </w:num>
  <w:num w:numId="2" w16cid:durableId="1652176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D2"/>
    <w:rsid w:val="00082AFC"/>
    <w:rsid w:val="001A64FD"/>
    <w:rsid w:val="00207223"/>
    <w:rsid w:val="002B405B"/>
    <w:rsid w:val="00591051"/>
    <w:rsid w:val="00814477"/>
    <w:rsid w:val="00872A54"/>
    <w:rsid w:val="009651D2"/>
    <w:rsid w:val="00DD687A"/>
    <w:rsid w:val="00F25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B1D0"/>
  <w15:chartTrackingRefBased/>
  <w15:docId w15:val="{B03092BF-D908-4B27-9963-7E7BCAF1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23"/>
    <w:rPr>
      <w:kern w:val="0"/>
      <w:lang w:val="fr-FR"/>
      <w14:ligatures w14:val="none"/>
    </w:rPr>
  </w:style>
  <w:style w:type="paragraph" w:styleId="Heading1">
    <w:name w:val="heading 1"/>
    <w:basedOn w:val="Normal"/>
    <w:next w:val="Normal"/>
    <w:link w:val="Heading1Char"/>
    <w:uiPriority w:val="9"/>
    <w:qFormat/>
    <w:rsid w:val="009651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51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51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51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51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51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1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1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1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1D2"/>
    <w:rPr>
      <w:rFonts w:asciiTheme="majorHAnsi" w:eastAsiaTheme="majorEastAsia" w:hAnsiTheme="majorHAnsi" w:cstheme="majorBidi"/>
      <w:color w:val="2F5496" w:themeColor="accent1" w:themeShade="BF"/>
      <w:sz w:val="40"/>
      <w:szCs w:val="40"/>
      <w:lang w:val="fr-FR"/>
    </w:rPr>
  </w:style>
  <w:style w:type="character" w:customStyle="1" w:styleId="Heading2Char">
    <w:name w:val="Heading 2 Char"/>
    <w:basedOn w:val="DefaultParagraphFont"/>
    <w:link w:val="Heading2"/>
    <w:uiPriority w:val="9"/>
    <w:semiHidden/>
    <w:rsid w:val="009651D2"/>
    <w:rPr>
      <w:rFonts w:asciiTheme="majorHAnsi" w:eastAsiaTheme="majorEastAsia" w:hAnsiTheme="majorHAnsi" w:cstheme="majorBidi"/>
      <w:color w:val="2F5496" w:themeColor="accent1" w:themeShade="BF"/>
      <w:sz w:val="32"/>
      <w:szCs w:val="32"/>
      <w:lang w:val="fr-FR"/>
    </w:rPr>
  </w:style>
  <w:style w:type="character" w:customStyle="1" w:styleId="Heading3Char">
    <w:name w:val="Heading 3 Char"/>
    <w:basedOn w:val="DefaultParagraphFont"/>
    <w:link w:val="Heading3"/>
    <w:uiPriority w:val="9"/>
    <w:semiHidden/>
    <w:rsid w:val="009651D2"/>
    <w:rPr>
      <w:rFonts w:eastAsiaTheme="majorEastAsia" w:cstheme="majorBidi"/>
      <w:color w:val="2F5496" w:themeColor="accent1" w:themeShade="BF"/>
      <w:sz w:val="28"/>
      <w:szCs w:val="28"/>
      <w:lang w:val="fr-FR"/>
    </w:rPr>
  </w:style>
  <w:style w:type="character" w:customStyle="1" w:styleId="Heading4Char">
    <w:name w:val="Heading 4 Char"/>
    <w:basedOn w:val="DefaultParagraphFont"/>
    <w:link w:val="Heading4"/>
    <w:uiPriority w:val="9"/>
    <w:semiHidden/>
    <w:rsid w:val="009651D2"/>
    <w:rPr>
      <w:rFonts w:eastAsiaTheme="majorEastAsia" w:cstheme="majorBidi"/>
      <w:i/>
      <w:iCs/>
      <w:color w:val="2F5496" w:themeColor="accent1" w:themeShade="BF"/>
      <w:lang w:val="fr-FR"/>
    </w:rPr>
  </w:style>
  <w:style w:type="character" w:customStyle="1" w:styleId="Heading5Char">
    <w:name w:val="Heading 5 Char"/>
    <w:basedOn w:val="DefaultParagraphFont"/>
    <w:link w:val="Heading5"/>
    <w:uiPriority w:val="9"/>
    <w:semiHidden/>
    <w:rsid w:val="009651D2"/>
    <w:rPr>
      <w:rFonts w:eastAsiaTheme="majorEastAsia" w:cstheme="majorBidi"/>
      <w:color w:val="2F5496" w:themeColor="accent1" w:themeShade="BF"/>
      <w:lang w:val="fr-FR"/>
    </w:rPr>
  </w:style>
  <w:style w:type="character" w:customStyle="1" w:styleId="Heading6Char">
    <w:name w:val="Heading 6 Char"/>
    <w:basedOn w:val="DefaultParagraphFont"/>
    <w:link w:val="Heading6"/>
    <w:uiPriority w:val="9"/>
    <w:semiHidden/>
    <w:rsid w:val="009651D2"/>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9651D2"/>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9651D2"/>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9651D2"/>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9651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1D2"/>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9651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1D2"/>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9651D2"/>
    <w:pPr>
      <w:spacing w:before="160"/>
      <w:jc w:val="center"/>
    </w:pPr>
    <w:rPr>
      <w:i/>
      <w:iCs/>
      <w:color w:val="404040" w:themeColor="text1" w:themeTint="BF"/>
    </w:rPr>
  </w:style>
  <w:style w:type="character" w:customStyle="1" w:styleId="QuoteChar">
    <w:name w:val="Quote Char"/>
    <w:basedOn w:val="DefaultParagraphFont"/>
    <w:link w:val="Quote"/>
    <w:uiPriority w:val="29"/>
    <w:rsid w:val="009651D2"/>
    <w:rPr>
      <w:i/>
      <w:iCs/>
      <w:color w:val="404040" w:themeColor="text1" w:themeTint="BF"/>
      <w:lang w:val="fr-FR"/>
    </w:rPr>
  </w:style>
  <w:style w:type="paragraph" w:styleId="ListParagraph">
    <w:name w:val="List Paragraph"/>
    <w:basedOn w:val="Normal"/>
    <w:uiPriority w:val="34"/>
    <w:qFormat/>
    <w:rsid w:val="009651D2"/>
    <w:pPr>
      <w:ind w:left="720"/>
      <w:contextualSpacing/>
    </w:pPr>
  </w:style>
  <w:style w:type="character" w:styleId="IntenseEmphasis">
    <w:name w:val="Intense Emphasis"/>
    <w:basedOn w:val="DefaultParagraphFont"/>
    <w:uiPriority w:val="21"/>
    <w:qFormat/>
    <w:rsid w:val="009651D2"/>
    <w:rPr>
      <w:i/>
      <w:iCs/>
      <w:color w:val="2F5496" w:themeColor="accent1" w:themeShade="BF"/>
    </w:rPr>
  </w:style>
  <w:style w:type="paragraph" w:styleId="IntenseQuote">
    <w:name w:val="Intense Quote"/>
    <w:basedOn w:val="Normal"/>
    <w:next w:val="Normal"/>
    <w:link w:val="IntenseQuoteChar"/>
    <w:uiPriority w:val="30"/>
    <w:qFormat/>
    <w:rsid w:val="00965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51D2"/>
    <w:rPr>
      <w:i/>
      <w:iCs/>
      <w:color w:val="2F5496" w:themeColor="accent1" w:themeShade="BF"/>
      <w:lang w:val="fr-FR"/>
    </w:rPr>
  </w:style>
  <w:style w:type="character" w:styleId="IntenseReference">
    <w:name w:val="Intense Reference"/>
    <w:basedOn w:val="DefaultParagraphFont"/>
    <w:uiPriority w:val="32"/>
    <w:qFormat/>
    <w:rsid w:val="009651D2"/>
    <w:rPr>
      <w:b/>
      <w:bCs/>
      <w:smallCaps/>
      <w:color w:val="2F5496" w:themeColor="accent1" w:themeShade="BF"/>
      <w:spacing w:val="5"/>
    </w:rPr>
  </w:style>
  <w:style w:type="table" w:styleId="TableGrid">
    <w:name w:val="Table Grid"/>
    <w:basedOn w:val="TableNormal"/>
    <w:uiPriority w:val="59"/>
    <w:rsid w:val="002072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2025-01-24T06:21:00Z</dcterms:created>
  <dcterms:modified xsi:type="dcterms:W3CDTF">2025-01-24T06:38:00Z</dcterms:modified>
</cp:coreProperties>
</file>