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839A" w14:textId="141C2BD4" w:rsidR="005F2CB1" w:rsidRDefault="001F47D9" w:rsidP="001D2D18">
      <w:pPr>
        <w:pStyle w:val="ListParagraph"/>
        <w:numPr>
          <w:ilvl w:val="0"/>
          <w:numId w:val="22"/>
        </w:numPr>
        <w:spacing w:after="0"/>
        <w:jc w:val="both"/>
        <w:rPr>
          <w:rFonts w:asciiTheme="majorBidi" w:hAnsiTheme="majorBidi" w:cstheme="majorBidi"/>
          <w:b/>
          <w:bCs/>
          <w:sz w:val="24"/>
          <w:szCs w:val="24"/>
          <w:u w:val="single"/>
          <w:lang w:val="fr-FR"/>
        </w:rPr>
      </w:pPr>
      <w:bookmarkStart w:id="0" w:name="_Hlk166617399"/>
      <w:r w:rsidRPr="00484D4E">
        <w:rPr>
          <w:rFonts w:asciiTheme="majorBidi" w:hAnsiTheme="majorBidi" w:cstheme="majorBidi"/>
          <w:b/>
          <w:bCs/>
          <w:sz w:val="24"/>
          <w:szCs w:val="24"/>
          <w:u w:val="single"/>
          <w:lang w:val="fr-FR"/>
        </w:rPr>
        <w:t xml:space="preserve">Maladie de carence </w:t>
      </w:r>
      <w:r w:rsidR="00AC47F7" w:rsidRPr="00484D4E">
        <w:rPr>
          <w:rFonts w:asciiTheme="majorBidi" w:hAnsiTheme="majorBidi" w:cstheme="majorBidi"/>
          <w:b/>
          <w:bCs/>
          <w:sz w:val="24"/>
          <w:szCs w:val="24"/>
          <w:u w:val="single"/>
          <w:lang w:val="fr-FR"/>
        </w:rPr>
        <w:t>immunitaire :</w:t>
      </w:r>
      <w:r w:rsidRPr="00484D4E">
        <w:rPr>
          <w:rFonts w:asciiTheme="majorBidi" w:hAnsiTheme="majorBidi" w:cstheme="majorBidi"/>
          <w:b/>
          <w:bCs/>
          <w:sz w:val="24"/>
          <w:szCs w:val="24"/>
          <w:u w:val="single"/>
          <w:lang w:val="fr-FR"/>
        </w:rPr>
        <w:t xml:space="preserve"> </w:t>
      </w:r>
      <w:r w:rsidR="005F1731" w:rsidRPr="000A55D4">
        <w:rPr>
          <w:rFonts w:asciiTheme="majorBidi" w:hAnsiTheme="majorBidi" w:cstheme="majorBidi"/>
          <w:sz w:val="24"/>
          <w:szCs w:val="24"/>
          <w:lang w:val="fr-FR"/>
        </w:rPr>
        <w:tab/>
      </w:r>
      <w:bookmarkStart w:id="1" w:name="_Hlk198218389"/>
      <w:r w:rsidR="005F1731" w:rsidRPr="000A55D4">
        <w:rPr>
          <w:rFonts w:asciiTheme="majorBidi" w:hAnsiTheme="majorBidi" w:cstheme="majorBidi"/>
          <w:sz w:val="24"/>
          <w:szCs w:val="24"/>
          <w:lang w:val="fr-FR"/>
        </w:rPr>
        <w:t>(8pts)</w:t>
      </w:r>
      <w:bookmarkEnd w:id="1"/>
    </w:p>
    <w:p w14:paraId="5EB4683C" w14:textId="1FE799F2" w:rsidR="00EF5BCC" w:rsidRPr="00E4729E" w:rsidRDefault="00EF5BCC" w:rsidP="001B662D">
      <w:pPr>
        <w:spacing w:after="0" w:line="240" w:lineRule="auto"/>
        <w:rPr>
          <w:rFonts w:ascii="Times New Roman" w:hAnsi="Times New Roman" w:cs="Times New Roman"/>
          <w:b/>
          <w:bCs/>
          <w:sz w:val="24"/>
          <w:szCs w:val="24"/>
          <w:u w:val="single"/>
          <w:lang w:val="fr-FR"/>
        </w:rPr>
      </w:pPr>
    </w:p>
    <w:p w14:paraId="4A0FB91C" w14:textId="77777777" w:rsidR="00EF5BCC" w:rsidRPr="00FF299A" w:rsidRDefault="00EF5BCC" w:rsidP="00EF5BCC">
      <w:pPr>
        <w:pStyle w:val="ListParagraph"/>
        <w:numPr>
          <w:ilvl w:val="0"/>
          <w:numId w:val="35"/>
        </w:numPr>
        <w:autoSpaceDE w:val="0"/>
        <w:autoSpaceDN w:val="0"/>
        <w:adjustRightInd w:val="0"/>
        <w:spacing w:after="0" w:line="240" w:lineRule="auto"/>
        <w:rPr>
          <w:rFonts w:ascii="Times New Roman" w:hAnsi="Times New Roman" w:cs="Times New Roman"/>
          <w:sz w:val="24"/>
          <w:szCs w:val="24"/>
          <w:lang w:val="fr-FR"/>
        </w:rPr>
      </w:pPr>
      <w:r w:rsidRPr="00FF299A">
        <w:rPr>
          <w:rFonts w:ascii="Times New Roman" w:hAnsi="Times New Roman" w:cs="Times New Roman"/>
          <w:sz w:val="24"/>
          <w:szCs w:val="24"/>
          <w:lang w:val="fr-FR"/>
        </w:rPr>
        <w:t>L’allèle de la maladie est récessif.</w:t>
      </w:r>
    </w:p>
    <w:p w14:paraId="583D55EA" w14:textId="496E768A" w:rsidR="00EF5BCC" w:rsidRPr="00FF299A" w:rsidRDefault="00EF5BCC" w:rsidP="00EF5BCC">
      <w:pPr>
        <w:autoSpaceDE w:val="0"/>
        <w:autoSpaceDN w:val="0"/>
        <w:adjustRightInd w:val="0"/>
        <w:spacing w:after="0" w:line="240" w:lineRule="auto"/>
        <w:ind w:left="360"/>
        <w:jc w:val="both"/>
        <w:rPr>
          <w:rFonts w:ascii="Times New Roman" w:hAnsi="Times New Roman" w:cs="Times New Roman"/>
          <w:sz w:val="24"/>
          <w:szCs w:val="24"/>
          <w:lang w:val="fr-FR"/>
        </w:rPr>
      </w:pPr>
      <w:r w:rsidRPr="00FF299A">
        <w:rPr>
          <w:rFonts w:ascii="Times New Roman" w:hAnsi="Times New Roman" w:cs="Times New Roman"/>
          <w:sz w:val="24"/>
          <w:szCs w:val="24"/>
          <w:lang w:val="fr-FR"/>
        </w:rPr>
        <w:t>Les enfants II-3 et II-</w:t>
      </w:r>
      <w:r w:rsidR="00FF299A">
        <w:rPr>
          <w:rFonts w:ascii="Times New Roman" w:hAnsi="Times New Roman" w:cs="Times New Roman"/>
          <w:sz w:val="24"/>
          <w:szCs w:val="24"/>
          <w:lang w:val="fr-FR"/>
        </w:rPr>
        <w:t>4</w:t>
      </w:r>
      <w:r w:rsidRPr="00FF299A">
        <w:rPr>
          <w:rFonts w:ascii="Times New Roman" w:hAnsi="Times New Roman" w:cs="Times New Roman"/>
          <w:sz w:val="24"/>
          <w:szCs w:val="24"/>
          <w:lang w:val="fr-FR"/>
        </w:rPr>
        <w:t xml:space="preserve"> atteints ont des parents sains</w:t>
      </w:r>
      <w:r w:rsidR="00475B51">
        <w:rPr>
          <w:rFonts w:ascii="Times New Roman" w:hAnsi="Times New Roman" w:cs="Times New Roman"/>
          <w:sz w:val="24"/>
          <w:szCs w:val="24"/>
          <w:lang w:val="fr-FR"/>
        </w:rPr>
        <w:t xml:space="preserve"> (I-1 et I-2)</w:t>
      </w:r>
      <w:r w:rsidRPr="00FF299A">
        <w:rPr>
          <w:rFonts w:ascii="Times New Roman" w:hAnsi="Times New Roman" w:cs="Times New Roman"/>
          <w:sz w:val="24"/>
          <w:szCs w:val="24"/>
          <w:lang w:val="fr-FR"/>
        </w:rPr>
        <w:t>. Ceci montre que l’allèle de la maladie est porté par au moins l’un des parents qui ne l’expriment pas phénotypiquement alors l’allèle se trouve à l’état masqué chez eux, par suite il est récessif par rapport à l’allèle normal.</w:t>
      </w:r>
    </w:p>
    <w:p w14:paraId="4415DDAE" w14:textId="08D80739" w:rsidR="00EF5BCC" w:rsidRPr="00FF299A" w:rsidRDefault="00EF5BCC" w:rsidP="00AE0EB3">
      <w:pPr>
        <w:spacing w:after="0" w:line="240" w:lineRule="auto"/>
        <w:ind w:firstLine="360"/>
        <w:jc w:val="both"/>
        <w:rPr>
          <w:rFonts w:ascii="Times New Roman" w:hAnsi="Times New Roman" w:cs="Times New Roman"/>
          <w:sz w:val="24"/>
          <w:szCs w:val="24"/>
          <w:lang w:val="fr-FR"/>
        </w:rPr>
      </w:pPr>
      <w:r w:rsidRPr="00FF299A">
        <w:rPr>
          <w:rFonts w:ascii="Times New Roman" w:hAnsi="Times New Roman" w:cs="Times New Roman"/>
          <w:sz w:val="24"/>
          <w:szCs w:val="24"/>
          <w:lang w:val="fr-FR"/>
        </w:rPr>
        <w:t>Symboles : Allèle N dominant normal ; m : allèle muté récessif.</w:t>
      </w:r>
      <w:r w:rsidR="00D75A92">
        <w:rPr>
          <w:rFonts w:ascii="Times New Roman" w:hAnsi="Times New Roman" w:cs="Times New Roman"/>
          <w:sz w:val="24"/>
          <w:szCs w:val="24"/>
          <w:lang w:val="fr-FR"/>
        </w:rPr>
        <w:t xml:space="preserve"> </w:t>
      </w:r>
      <w:r w:rsidR="00D75A92" w:rsidRPr="00280352">
        <w:rPr>
          <w:rFonts w:ascii="Times New Roman" w:hAnsi="Times New Roman" w:cs="Times New Roman"/>
          <w:b/>
          <w:bCs/>
          <w:color w:val="FF0066"/>
          <w:sz w:val="24"/>
          <w:szCs w:val="24"/>
          <w:lang w:val="fr-FR"/>
        </w:rPr>
        <w:t>(1/2)</w:t>
      </w:r>
    </w:p>
    <w:p w14:paraId="0DFB0ACD" w14:textId="01997A6D" w:rsidR="00EF5BCC" w:rsidRPr="004F2DBB" w:rsidRDefault="00EF5BCC" w:rsidP="004F2DBB">
      <w:pPr>
        <w:spacing w:after="0" w:line="240" w:lineRule="auto"/>
        <w:jc w:val="both"/>
        <w:rPr>
          <w:rFonts w:ascii="Times New Roman" w:hAnsi="Times New Roman" w:cs="Times New Roman"/>
          <w:b/>
          <w:bCs/>
          <w:color w:val="C00000"/>
          <w:sz w:val="24"/>
          <w:szCs w:val="24"/>
          <w:lang w:val="fr-FR"/>
        </w:rPr>
      </w:pPr>
    </w:p>
    <w:p w14:paraId="72DA03FB" w14:textId="37841D93" w:rsidR="00EF5BCC" w:rsidRPr="007E2319" w:rsidRDefault="00EF5BCC" w:rsidP="00EF5BCC">
      <w:pPr>
        <w:pStyle w:val="ListParagraph"/>
        <w:numPr>
          <w:ilvl w:val="0"/>
          <w:numId w:val="35"/>
        </w:numPr>
        <w:spacing w:after="0" w:line="240" w:lineRule="auto"/>
        <w:jc w:val="both"/>
        <w:rPr>
          <w:rFonts w:ascii="Times New Roman" w:hAnsi="Times New Roman" w:cs="Times New Roman"/>
          <w:b/>
          <w:bCs/>
          <w:sz w:val="24"/>
          <w:szCs w:val="24"/>
          <w:vertAlign w:val="subscript"/>
          <w:lang w:val="fr-FR"/>
        </w:rPr>
      </w:pPr>
      <w:r w:rsidRPr="007E2319">
        <w:rPr>
          <w:rFonts w:ascii="Times New Roman" w:hAnsi="Times New Roman" w:cs="Times New Roman"/>
          <w:b/>
          <w:bCs/>
          <w:sz w:val="24"/>
          <w:szCs w:val="24"/>
          <w:lang w:val="fr-FR"/>
        </w:rPr>
        <w:t xml:space="preserve">- </w:t>
      </w:r>
      <w:r w:rsidRPr="00B62D2B">
        <w:rPr>
          <w:rFonts w:ascii="Times New Roman" w:hAnsi="Times New Roman" w:cs="Times New Roman"/>
          <w:b/>
          <w:bCs/>
          <w:sz w:val="24"/>
          <w:szCs w:val="24"/>
          <w:u w:val="single"/>
          <w:lang w:val="fr-FR"/>
        </w:rPr>
        <w:t xml:space="preserve">Si le gène est porté par la partie propre à </w:t>
      </w:r>
      <w:r w:rsidR="006C0776" w:rsidRPr="00B62D2B">
        <w:rPr>
          <w:rFonts w:ascii="Times New Roman" w:hAnsi="Times New Roman" w:cs="Times New Roman"/>
          <w:b/>
          <w:bCs/>
          <w:sz w:val="24"/>
          <w:szCs w:val="24"/>
          <w:u w:val="single"/>
          <w:lang w:val="fr-FR"/>
        </w:rPr>
        <w:t>Y</w:t>
      </w:r>
      <w:r w:rsidR="006C0776">
        <w:rPr>
          <w:rFonts w:ascii="Times New Roman" w:hAnsi="Times New Roman" w:cs="Times New Roman"/>
          <w:sz w:val="24"/>
          <w:szCs w:val="24"/>
          <w:lang w:val="fr-FR"/>
        </w:rPr>
        <w:t xml:space="preserve"> :</w:t>
      </w:r>
    </w:p>
    <w:p w14:paraId="30D7A627" w14:textId="77777777" w:rsidR="00EF5BCC" w:rsidRPr="006A40EE" w:rsidRDefault="00EF5BCC" w:rsidP="00EF5BCC">
      <w:pPr>
        <w:autoSpaceDE w:val="0"/>
        <w:autoSpaceDN w:val="0"/>
        <w:adjustRightInd w:val="0"/>
        <w:spacing w:after="0" w:line="240" w:lineRule="auto"/>
        <w:ind w:firstLine="360"/>
        <w:jc w:val="both"/>
        <w:rPr>
          <w:rFonts w:ascii="Times New Roman" w:hAnsi="Times New Roman" w:cs="Times New Roman"/>
          <w:sz w:val="24"/>
          <w:szCs w:val="24"/>
          <w:lang w:val="fr-FR"/>
        </w:rPr>
      </w:pPr>
      <w:r w:rsidRPr="001B7EF5">
        <w:rPr>
          <w:rFonts w:ascii="Times New Roman" w:hAnsi="Times New Roman" w:cs="Times New Roman"/>
          <w:sz w:val="24"/>
          <w:szCs w:val="24"/>
          <w:u w:val="single"/>
          <w:lang w:val="fr-FR"/>
        </w:rPr>
        <w:t>1</w:t>
      </w:r>
      <w:r w:rsidRPr="001B7EF5">
        <w:rPr>
          <w:rFonts w:ascii="Times New Roman" w:hAnsi="Times New Roman" w:cs="Times New Roman"/>
          <w:sz w:val="28"/>
          <w:szCs w:val="28"/>
          <w:u w:val="single"/>
          <w:vertAlign w:val="superscript"/>
          <w:lang w:val="fr-FR"/>
        </w:rPr>
        <w:t>er</w:t>
      </w:r>
      <w:r w:rsidRPr="001B7EF5">
        <w:rPr>
          <w:rFonts w:ascii="Times New Roman" w:hAnsi="Times New Roman" w:cs="Times New Roman"/>
          <w:sz w:val="28"/>
          <w:szCs w:val="28"/>
          <w:u w:val="single"/>
          <w:lang w:val="fr-FR"/>
        </w:rPr>
        <w:t xml:space="preserve"> </w:t>
      </w:r>
      <w:r w:rsidRPr="001B7EF5">
        <w:rPr>
          <w:rFonts w:ascii="Times New Roman" w:hAnsi="Times New Roman" w:cs="Times New Roman"/>
          <w:sz w:val="24"/>
          <w:szCs w:val="24"/>
          <w:u w:val="single"/>
          <w:lang w:val="fr-FR"/>
        </w:rPr>
        <w:t>argument</w:t>
      </w:r>
      <w:r w:rsidRPr="006A40EE">
        <w:rPr>
          <w:rFonts w:ascii="Times New Roman" w:hAnsi="Times New Roman" w:cs="Times New Roman"/>
          <w:sz w:val="24"/>
          <w:szCs w:val="24"/>
          <w:lang w:val="fr-FR"/>
        </w:rPr>
        <w:t xml:space="preserve"> : il n’y aurait pas dû avoir de filles atteintes car elles n'ont pas de gonosome</w:t>
      </w:r>
    </w:p>
    <w:p w14:paraId="5C0DE448" w14:textId="5060A4D1" w:rsidR="00EF5BCC" w:rsidRPr="006A40EE" w:rsidRDefault="00EF5BCC" w:rsidP="00EF5BCC">
      <w:pPr>
        <w:autoSpaceDE w:val="0"/>
        <w:autoSpaceDN w:val="0"/>
        <w:adjustRightInd w:val="0"/>
        <w:spacing w:after="0" w:line="240" w:lineRule="auto"/>
        <w:ind w:firstLine="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Y. Or ce n’est pas le cas (la fille II-</w:t>
      </w:r>
      <w:r w:rsidR="004F397B">
        <w:rPr>
          <w:rFonts w:ascii="Times New Roman" w:hAnsi="Times New Roman" w:cs="Times New Roman"/>
          <w:sz w:val="24"/>
          <w:szCs w:val="24"/>
          <w:lang w:val="fr-FR"/>
        </w:rPr>
        <w:t>4</w:t>
      </w:r>
      <w:r w:rsidRPr="006A40EE">
        <w:rPr>
          <w:rFonts w:ascii="Times New Roman" w:hAnsi="Times New Roman" w:cs="Times New Roman"/>
          <w:sz w:val="24"/>
          <w:szCs w:val="24"/>
          <w:lang w:val="fr-FR"/>
        </w:rPr>
        <w:t xml:space="preserve"> est atteinte).</w:t>
      </w:r>
    </w:p>
    <w:p w14:paraId="1BFB8E40" w14:textId="56335020" w:rsidR="00EF5BCC" w:rsidRPr="006A40EE" w:rsidRDefault="00EF5BCC" w:rsidP="00EF5BCC">
      <w:pPr>
        <w:autoSpaceDE w:val="0"/>
        <w:autoSpaceDN w:val="0"/>
        <w:adjustRightInd w:val="0"/>
        <w:spacing w:after="0" w:line="240" w:lineRule="auto"/>
        <w:ind w:left="360"/>
        <w:jc w:val="both"/>
        <w:rPr>
          <w:rFonts w:ascii="Times New Roman" w:hAnsi="Times New Roman" w:cs="Times New Roman"/>
          <w:sz w:val="24"/>
          <w:szCs w:val="24"/>
          <w:lang w:val="fr-FR"/>
        </w:rPr>
      </w:pPr>
      <w:r w:rsidRPr="00CE69F5">
        <w:rPr>
          <w:rFonts w:ascii="Times New Roman" w:hAnsi="Times New Roman" w:cs="Times New Roman"/>
          <w:sz w:val="24"/>
          <w:szCs w:val="24"/>
          <w:u w:val="single"/>
          <w:lang w:val="fr-FR"/>
        </w:rPr>
        <w:t>2</w:t>
      </w:r>
      <w:r w:rsidRPr="00CE69F5">
        <w:rPr>
          <w:rFonts w:ascii="Times New Roman" w:hAnsi="Times New Roman" w:cs="Times New Roman"/>
          <w:sz w:val="28"/>
          <w:szCs w:val="28"/>
          <w:u w:val="single"/>
          <w:vertAlign w:val="superscript"/>
          <w:lang w:val="fr-FR"/>
        </w:rPr>
        <w:t>ème</w:t>
      </w:r>
      <w:r w:rsidRPr="00CE69F5">
        <w:rPr>
          <w:rFonts w:ascii="Times New Roman" w:hAnsi="Times New Roman" w:cs="Times New Roman"/>
          <w:sz w:val="16"/>
          <w:szCs w:val="16"/>
          <w:u w:val="single"/>
          <w:vertAlign w:val="superscript"/>
          <w:lang w:val="fr-FR"/>
        </w:rPr>
        <w:t xml:space="preserve"> </w:t>
      </w:r>
      <w:r w:rsidRPr="00CE69F5">
        <w:rPr>
          <w:rFonts w:ascii="Times New Roman" w:hAnsi="Times New Roman" w:cs="Times New Roman"/>
          <w:sz w:val="24"/>
          <w:szCs w:val="24"/>
          <w:u w:val="single"/>
          <w:lang w:val="fr-FR"/>
        </w:rPr>
        <w:t>argument</w:t>
      </w:r>
      <w:r w:rsidRPr="006A40EE">
        <w:rPr>
          <w:rFonts w:ascii="Times New Roman" w:hAnsi="Times New Roman" w:cs="Times New Roman"/>
          <w:sz w:val="24"/>
          <w:szCs w:val="24"/>
          <w:lang w:val="fr-FR"/>
        </w:rPr>
        <w:t xml:space="preserve"> : chaque garçon atteint doit obligatoirement avoir un père atteint car le garçon</w:t>
      </w:r>
      <w:r>
        <w:rPr>
          <w:rFonts w:ascii="Times New Roman" w:hAnsi="Times New Roman" w:cs="Times New Roman"/>
          <w:sz w:val="24"/>
          <w:szCs w:val="24"/>
          <w:lang w:val="fr-FR"/>
        </w:rPr>
        <w:t xml:space="preserve"> hérite son </w:t>
      </w:r>
      <w:r w:rsidRPr="006A40EE">
        <w:rPr>
          <w:rFonts w:ascii="Times New Roman" w:hAnsi="Times New Roman" w:cs="Times New Roman"/>
          <w:sz w:val="24"/>
          <w:szCs w:val="24"/>
          <w:lang w:val="fr-FR"/>
        </w:rPr>
        <w:t>gonosome Y de son père. Or ce n’est pas le cas puisque le père</w:t>
      </w:r>
      <w:r>
        <w:rPr>
          <w:rFonts w:ascii="Times New Roman" w:hAnsi="Times New Roman" w:cs="Times New Roman"/>
          <w:sz w:val="24"/>
          <w:szCs w:val="24"/>
          <w:lang w:val="fr-FR"/>
        </w:rPr>
        <w:t xml:space="preserve"> I</w:t>
      </w:r>
      <w:r w:rsidR="00473478">
        <w:rPr>
          <w:rFonts w:ascii="Times New Roman" w:hAnsi="Times New Roman" w:cs="Times New Roman"/>
          <w:sz w:val="24"/>
          <w:szCs w:val="24"/>
          <w:lang w:val="fr-FR"/>
        </w:rPr>
        <w:t>-1</w:t>
      </w:r>
      <w:r w:rsidRPr="006A40EE">
        <w:rPr>
          <w:rFonts w:ascii="Times New Roman" w:hAnsi="Times New Roman" w:cs="Times New Roman"/>
          <w:sz w:val="24"/>
          <w:szCs w:val="24"/>
          <w:lang w:val="fr-FR"/>
        </w:rPr>
        <w:t xml:space="preserve"> du garçon atteint</w:t>
      </w:r>
      <w:r>
        <w:rPr>
          <w:rFonts w:ascii="Times New Roman" w:hAnsi="Times New Roman" w:cs="Times New Roman"/>
          <w:sz w:val="24"/>
          <w:szCs w:val="24"/>
          <w:lang w:val="fr-FR"/>
        </w:rPr>
        <w:t xml:space="preserve"> </w:t>
      </w:r>
      <w:r w:rsidRPr="006A40EE">
        <w:rPr>
          <w:rFonts w:ascii="Times New Roman" w:hAnsi="Times New Roman" w:cs="Times New Roman"/>
          <w:sz w:val="24"/>
          <w:szCs w:val="24"/>
          <w:lang w:val="fr-FR"/>
        </w:rPr>
        <w:t>II</w:t>
      </w:r>
      <w:r w:rsidR="00B056F5">
        <w:rPr>
          <w:rFonts w:ascii="Times New Roman" w:hAnsi="Times New Roman" w:cs="Times New Roman"/>
          <w:sz w:val="24"/>
          <w:szCs w:val="24"/>
          <w:lang w:val="fr-FR"/>
        </w:rPr>
        <w:t>-3</w:t>
      </w:r>
      <w:r w:rsidRPr="006A40EE">
        <w:rPr>
          <w:rFonts w:ascii="Times New Roman" w:hAnsi="Times New Roman" w:cs="Times New Roman"/>
          <w:sz w:val="24"/>
          <w:szCs w:val="24"/>
          <w:lang w:val="fr-FR"/>
        </w:rPr>
        <w:t xml:space="preserve"> est sain.</w:t>
      </w:r>
    </w:p>
    <w:p w14:paraId="1C8CFCE7" w14:textId="2B6CED3E" w:rsidR="00EF5BCC" w:rsidRDefault="00EF5BCC" w:rsidP="00EF5BCC">
      <w:pPr>
        <w:autoSpaceDE w:val="0"/>
        <w:autoSpaceDN w:val="0"/>
        <w:adjustRightInd w:val="0"/>
        <w:spacing w:after="0" w:line="240" w:lineRule="auto"/>
        <w:ind w:firstLine="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Le gène ne peut donc pas être porté par l</w:t>
      </w:r>
      <w:r>
        <w:rPr>
          <w:rFonts w:ascii="Times New Roman" w:hAnsi="Times New Roman" w:cs="Times New Roman"/>
          <w:sz w:val="24"/>
          <w:szCs w:val="24"/>
          <w:lang w:val="fr-FR"/>
        </w:rPr>
        <w:t>a partie propre à</w:t>
      </w:r>
      <w:r w:rsidRPr="006A40EE">
        <w:rPr>
          <w:rFonts w:ascii="Times New Roman" w:hAnsi="Times New Roman" w:cs="Times New Roman"/>
          <w:sz w:val="24"/>
          <w:szCs w:val="24"/>
          <w:lang w:val="fr-FR"/>
        </w:rPr>
        <w:t xml:space="preserve"> Y.</w:t>
      </w:r>
      <w:r w:rsidR="00280352">
        <w:rPr>
          <w:rFonts w:ascii="Times New Roman" w:hAnsi="Times New Roman" w:cs="Times New Roman"/>
          <w:sz w:val="24"/>
          <w:szCs w:val="24"/>
          <w:lang w:val="fr-FR"/>
        </w:rPr>
        <w:t xml:space="preserve"> </w:t>
      </w:r>
      <w:r w:rsidR="00280352" w:rsidRPr="00280352">
        <w:rPr>
          <w:rFonts w:ascii="Times New Roman" w:hAnsi="Times New Roman" w:cs="Times New Roman"/>
          <w:b/>
          <w:bCs/>
          <w:color w:val="FF0066"/>
          <w:sz w:val="24"/>
          <w:szCs w:val="24"/>
          <w:lang w:val="fr-FR"/>
        </w:rPr>
        <w:t>(1/2)</w:t>
      </w:r>
    </w:p>
    <w:p w14:paraId="67CEE09D" w14:textId="77777777" w:rsidR="00EF5BCC" w:rsidRPr="006A40EE" w:rsidRDefault="00EF5BCC" w:rsidP="00EF5BCC">
      <w:pPr>
        <w:autoSpaceDE w:val="0"/>
        <w:autoSpaceDN w:val="0"/>
        <w:adjustRightInd w:val="0"/>
        <w:spacing w:after="0" w:line="240" w:lineRule="auto"/>
        <w:jc w:val="both"/>
        <w:rPr>
          <w:rFonts w:ascii="Times New Roman" w:hAnsi="Times New Roman" w:cs="Times New Roman"/>
          <w:sz w:val="24"/>
          <w:szCs w:val="24"/>
          <w:lang w:val="fr-FR"/>
        </w:rPr>
      </w:pPr>
    </w:p>
    <w:p w14:paraId="068BD7CE" w14:textId="77777777" w:rsidR="00EF5BCC" w:rsidRDefault="00EF5BCC" w:rsidP="00EF5BCC">
      <w:pPr>
        <w:autoSpaceDE w:val="0"/>
        <w:autoSpaceDN w:val="0"/>
        <w:adjustRightInd w:val="0"/>
        <w:spacing w:after="0" w:line="240" w:lineRule="auto"/>
        <w:ind w:firstLine="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 xml:space="preserve">- </w:t>
      </w:r>
      <w:r w:rsidRPr="00B62D2B">
        <w:rPr>
          <w:rFonts w:ascii="Times New Roman" w:hAnsi="Times New Roman" w:cs="Times New Roman"/>
          <w:b/>
          <w:bCs/>
          <w:sz w:val="24"/>
          <w:szCs w:val="24"/>
          <w:u w:val="single"/>
          <w:lang w:val="fr-FR"/>
        </w:rPr>
        <w:t xml:space="preserve">Si le gène était porté par la partie propre </w:t>
      </w:r>
      <w:r>
        <w:rPr>
          <w:rFonts w:ascii="Times New Roman" w:hAnsi="Times New Roman" w:cs="Times New Roman"/>
          <w:b/>
          <w:bCs/>
          <w:sz w:val="24"/>
          <w:szCs w:val="24"/>
          <w:u w:val="single"/>
          <w:lang w:val="fr-FR"/>
        </w:rPr>
        <w:t>au</w:t>
      </w:r>
      <w:r w:rsidRPr="00B62D2B">
        <w:rPr>
          <w:rFonts w:ascii="Times New Roman" w:hAnsi="Times New Roman" w:cs="Times New Roman"/>
          <w:b/>
          <w:bCs/>
          <w:sz w:val="24"/>
          <w:szCs w:val="24"/>
          <w:u w:val="single"/>
          <w:lang w:val="fr-FR"/>
        </w:rPr>
        <w:t xml:space="preserve"> chromosome X</w:t>
      </w:r>
      <w:r>
        <w:rPr>
          <w:rFonts w:ascii="Times New Roman" w:hAnsi="Times New Roman" w:cs="Times New Roman"/>
          <w:b/>
          <w:bCs/>
          <w:sz w:val="24"/>
          <w:szCs w:val="24"/>
          <w:u w:val="single"/>
          <w:lang w:val="fr-FR"/>
        </w:rPr>
        <w:t> </w:t>
      </w:r>
      <w:r>
        <w:rPr>
          <w:rFonts w:ascii="Times New Roman" w:hAnsi="Times New Roman" w:cs="Times New Roman"/>
          <w:sz w:val="24"/>
          <w:szCs w:val="24"/>
          <w:lang w:val="fr-FR"/>
        </w:rPr>
        <w:t>:</w:t>
      </w:r>
      <w:r w:rsidRPr="006A40EE">
        <w:rPr>
          <w:rFonts w:ascii="Times New Roman" w:hAnsi="Times New Roman" w:cs="Times New Roman"/>
          <w:sz w:val="24"/>
          <w:szCs w:val="24"/>
          <w:lang w:val="fr-FR"/>
        </w:rPr>
        <w:t xml:space="preserve"> </w:t>
      </w:r>
    </w:p>
    <w:p w14:paraId="3DE2BB79" w14:textId="4F50723F" w:rsidR="00EF5BCC" w:rsidRDefault="00EF5BCC" w:rsidP="00EF5BCC">
      <w:pPr>
        <w:autoSpaceDE w:val="0"/>
        <w:autoSpaceDN w:val="0"/>
        <w:adjustRightInd w:val="0"/>
        <w:spacing w:after="0" w:line="240" w:lineRule="auto"/>
        <w:ind w:left="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La f</w:t>
      </w:r>
      <w:r w:rsidR="00B2265C">
        <w:rPr>
          <w:rFonts w:ascii="Times New Roman" w:hAnsi="Times New Roman" w:cs="Times New Roman"/>
          <w:sz w:val="24"/>
          <w:szCs w:val="24"/>
          <w:lang w:val="fr-FR"/>
        </w:rPr>
        <w:t>ille</w:t>
      </w:r>
      <w:r w:rsidRPr="006A40EE">
        <w:rPr>
          <w:rFonts w:ascii="Times New Roman" w:hAnsi="Times New Roman" w:cs="Times New Roman"/>
          <w:sz w:val="24"/>
          <w:szCs w:val="24"/>
          <w:lang w:val="fr-FR"/>
        </w:rPr>
        <w:t xml:space="preserve"> II</w:t>
      </w:r>
      <w:r w:rsidR="00B61016">
        <w:rPr>
          <w:rFonts w:ascii="Times New Roman" w:hAnsi="Times New Roman" w:cs="Times New Roman"/>
          <w:sz w:val="24"/>
          <w:szCs w:val="24"/>
          <w:lang w:val="fr-FR"/>
        </w:rPr>
        <w:t>-</w:t>
      </w:r>
      <w:r w:rsidR="00E80B14">
        <w:rPr>
          <w:rFonts w:ascii="Times New Roman" w:hAnsi="Times New Roman" w:cs="Times New Roman"/>
          <w:sz w:val="24"/>
          <w:szCs w:val="24"/>
          <w:lang w:val="fr-FR"/>
        </w:rPr>
        <w:t>4</w:t>
      </w:r>
      <w:r>
        <w:rPr>
          <w:rFonts w:ascii="Times New Roman" w:hAnsi="Times New Roman" w:cs="Times New Roman"/>
          <w:sz w:val="24"/>
          <w:szCs w:val="24"/>
          <w:lang w:val="fr-FR"/>
        </w:rPr>
        <w:t xml:space="preserve"> </w:t>
      </w:r>
      <w:r w:rsidRPr="006A40EE">
        <w:rPr>
          <w:rFonts w:ascii="Times New Roman" w:hAnsi="Times New Roman" w:cs="Times New Roman"/>
          <w:sz w:val="24"/>
          <w:szCs w:val="24"/>
          <w:lang w:val="fr-FR"/>
        </w:rPr>
        <w:t>malade</w:t>
      </w:r>
      <w:r>
        <w:rPr>
          <w:rFonts w:ascii="Times New Roman" w:hAnsi="Times New Roman" w:cs="Times New Roman"/>
          <w:sz w:val="24"/>
          <w:szCs w:val="24"/>
          <w:lang w:val="fr-FR"/>
        </w:rPr>
        <w:t xml:space="preserve"> serait de génotype </w:t>
      </w:r>
      <w:proofErr w:type="spellStart"/>
      <w:r w:rsidRPr="006A40EE">
        <w:rPr>
          <w:rFonts w:ascii="Times New Roman" w:hAnsi="Times New Roman" w:cs="Times New Roman"/>
          <w:sz w:val="24"/>
          <w:szCs w:val="24"/>
          <w:lang w:val="fr-FR"/>
        </w:rPr>
        <w:t>X</w:t>
      </w:r>
      <w:r w:rsidRPr="005F4DB0">
        <w:rPr>
          <w:rFonts w:ascii="Times New Roman" w:hAnsi="Times New Roman" w:cs="Times New Roman"/>
          <w:sz w:val="24"/>
          <w:szCs w:val="24"/>
          <w:vertAlign w:val="superscript"/>
          <w:lang w:val="fr-FR"/>
        </w:rPr>
        <w:t>m</w:t>
      </w:r>
      <w:proofErr w:type="spellEnd"/>
      <w:r w:rsidRPr="005F4DB0">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X</w:t>
      </w:r>
      <w:r w:rsidRPr="004349D2">
        <w:rPr>
          <w:rFonts w:ascii="Times New Roman" w:hAnsi="Times New Roman" w:cs="Times New Roman"/>
          <w:sz w:val="24"/>
          <w:szCs w:val="24"/>
          <w:vertAlign w:val="superscript"/>
          <w:lang w:val="fr-FR"/>
        </w:rPr>
        <w:t>m</w:t>
      </w:r>
      <w:proofErr w:type="spellEnd"/>
      <w:r>
        <w:rPr>
          <w:rFonts w:ascii="Times New Roman" w:hAnsi="Times New Roman" w:cs="Times New Roman"/>
          <w:sz w:val="24"/>
          <w:szCs w:val="24"/>
          <w:lang w:val="fr-FR"/>
        </w:rPr>
        <w:t xml:space="preserve">, elle aurait donc hérité un </w:t>
      </w:r>
      <w:proofErr w:type="spellStart"/>
      <w:r>
        <w:rPr>
          <w:rFonts w:ascii="Times New Roman" w:hAnsi="Times New Roman" w:cs="Times New Roman"/>
          <w:sz w:val="24"/>
          <w:szCs w:val="24"/>
          <w:lang w:val="fr-FR"/>
        </w:rPr>
        <w:t>X</w:t>
      </w:r>
      <w:r w:rsidRPr="00C4541D">
        <w:rPr>
          <w:rFonts w:ascii="Times New Roman" w:hAnsi="Times New Roman" w:cs="Times New Roman"/>
          <w:sz w:val="24"/>
          <w:szCs w:val="24"/>
          <w:vertAlign w:val="superscript"/>
          <w:lang w:val="fr-FR"/>
        </w:rPr>
        <w:t>m</w:t>
      </w:r>
      <w:proofErr w:type="spellEnd"/>
      <w:r>
        <w:rPr>
          <w:rFonts w:ascii="Times New Roman" w:hAnsi="Times New Roman" w:cs="Times New Roman"/>
          <w:sz w:val="24"/>
          <w:szCs w:val="24"/>
          <w:lang w:val="fr-FR"/>
        </w:rPr>
        <w:t xml:space="preserve"> de son père I</w:t>
      </w:r>
      <w:r w:rsidR="00B1506E">
        <w:rPr>
          <w:rFonts w:ascii="Times New Roman" w:hAnsi="Times New Roman" w:cs="Times New Roman"/>
          <w:sz w:val="24"/>
          <w:szCs w:val="24"/>
          <w:lang w:val="fr-FR"/>
        </w:rPr>
        <w:t>-1</w:t>
      </w:r>
      <w:r>
        <w:rPr>
          <w:rFonts w:ascii="Times New Roman" w:hAnsi="Times New Roman" w:cs="Times New Roman"/>
          <w:sz w:val="24"/>
          <w:szCs w:val="24"/>
          <w:lang w:val="fr-FR"/>
        </w:rPr>
        <w:t xml:space="preserve"> qui serait de </w:t>
      </w:r>
      <w:r w:rsidRPr="006A40EE">
        <w:rPr>
          <w:rFonts w:ascii="Times New Roman" w:hAnsi="Times New Roman" w:cs="Times New Roman"/>
          <w:sz w:val="24"/>
          <w:szCs w:val="24"/>
          <w:lang w:val="fr-FR"/>
        </w:rPr>
        <w:t xml:space="preserve">génotype : </w:t>
      </w:r>
      <w:proofErr w:type="spellStart"/>
      <w:r w:rsidRPr="006A40EE">
        <w:rPr>
          <w:rFonts w:ascii="Times New Roman" w:hAnsi="Times New Roman" w:cs="Times New Roman"/>
          <w:sz w:val="24"/>
          <w:szCs w:val="24"/>
          <w:lang w:val="fr-FR"/>
        </w:rPr>
        <w:t>X</w:t>
      </w:r>
      <w:r w:rsidRPr="005F4DB0">
        <w:rPr>
          <w:rFonts w:ascii="Times New Roman" w:hAnsi="Times New Roman" w:cs="Times New Roman"/>
          <w:sz w:val="24"/>
          <w:szCs w:val="24"/>
          <w:vertAlign w:val="superscript"/>
          <w:lang w:val="fr-FR"/>
        </w:rPr>
        <w:t>m</w:t>
      </w:r>
      <w:proofErr w:type="spellEnd"/>
      <w:r w:rsidRPr="005F4DB0">
        <w:rPr>
          <w:rFonts w:ascii="Times New Roman" w:hAnsi="Times New Roman" w:cs="Times New Roman"/>
          <w:sz w:val="24"/>
          <w:szCs w:val="24"/>
          <w:lang w:val="fr-FR"/>
        </w:rPr>
        <w:t>//</w:t>
      </w:r>
      <w:r w:rsidRPr="006A40EE">
        <w:rPr>
          <w:rFonts w:ascii="Times New Roman" w:hAnsi="Times New Roman" w:cs="Times New Roman"/>
          <w:sz w:val="24"/>
          <w:szCs w:val="24"/>
          <w:lang w:val="fr-FR"/>
        </w:rPr>
        <w:t>Y</w:t>
      </w:r>
      <w:r>
        <w:rPr>
          <w:rFonts w:ascii="Times New Roman" w:hAnsi="Times New Roman" w:cs="Times New Roman"/>
          <w:sz w:val="24"/>
          <w:szCs w:val="24"/>
          <w:lang w:val="fr-FR"/>
        </w:rPr>
        <w:t xml:space="preserve"> et par la suite malade ; ce qui</w:t>
      </w:r>
      <w:r w:rsidRPr="006A40EE">
        <w:rPr>
          <w:rFonts w:ascii="Times New Roman" w:hAnsi="Times New Roman" w:cs="Times New Roman"/>
          <w:sz w:val="24"/>
          <w:szCs w:val="24"/>
          <w:lang w:val="fr-FR"/>
        </w:rPr>
        <w:t xml:space="preserve"> n’est pas le cas.</w:t>
      </w:r>
    </w:p>
    <w:p w14:paraId="3E3EEF4B" w14:textId="112B1F67" w:rsidR="00EF5BCC" w:rsidRDefault="00EF5BCC" w:rsidP="00EF5BCC">
      <w:pPr>
        <w:autoSpaceDE w:val="0"/>
        <w:autoSpaceDN w:val="0"/>
        <w:adjustRightInd w:val="0"/>
        <w:spacing w:after="0" w:line="240" w:lineRule="auto"/>
        <w:ind w:firstLine="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Le gène n</w:t>
      </w:r>
      <w:r>
        <w:rPr>
          <w:rFonts w:ascii="Times New Roman" w:hAnsi="Times New Roman" w:cs="Times New Roman"/>
          <w:sz w:val="24"/>
          <w:szCs w:val="24"/>
          <w:lang w:val="fr-FR"/>
        </w:rPr>
        <w:t xml:space="preserve">’est </w:t>
      </w:r>
      <w:r w:rsidRPr="006A40EE">
        <w:rPr>
          <w:rFonts w:ascii="Times New Roman" w:hAnsi="Times New Roman" w:cs="Times New Roman"/>
          <w:sz w:val="24"/>
          <w:szCs w:val="24"/>
          <w:lang w:val="fr-FR"/>
        </w:rPr>
        <w:t xml:space="preserve">donc pas </w:t>
      </w:r>
      <w:r>
        <w:rPr>
          <w:rFonts w:ascii="Times New Roman" w:hAnsi="Times New Roman" w:cs="Times New Roman"/>
          <w:sz w:val="24"/>
          <w:szCs w:val="24"/>
          <w:lang w:val="fr-FR"/>
        </w:rPr>
        <w:t>p</w:t>
      </w:r>
      <w:r w:rsidRPr="006A40EE">
        <w:rPr>
          <w:rFonts w:ascii="Times New Roman" w:hAnsi="Times New Roman" w:cs="Times New Roman"/>
          <w:sz w:val="24"/>
          <w:szCs w:val="24"/>
          <w:lang w:val="fr-FR"/>
        </w:rPr>
        <w:t>orté par l</w:t>
      </w:r>
      <w:r>
        <w:rPr>
          <w:rFonts w:ascii="Times New Roman" w:hAnsi="Times New Roman" w:cs="Times New Roman"/>
          <w:sz w:val="24"/>
          <w:szCs w:val="24"/>
          <w:lang w:val="fr-FR"/>
        </w:rPr>
        <w:t>a partie propre à</w:t>
      </w:r>
      <w:r w:rsidRPr="006A40EE">
        <w:rPr>
          <w:rFonts w:ascii="Times New Roman" w:hAnsi="Times New Roman" w:cs="Times New Roman"/>
          <w:sz w:val="24"/>
          <w:szCs w:val="24"/>
          <w:lang w:val="fr-FR"/>
        </w:rPr>
        <w:t xml:space="preserve"> </w:t>
      </w:r>
      <w:r>
        <w:rPr>
          <w:rFonts w:ascii="Times New Roman" w:hAnsi="Times New Roman" w:cs="Times New Roman"/>
          <w:sz w:val="24"/>
          <w:szCs w:val="24"/>
          <w:lang w:val="fr-FR"/>
        </w:rPr>
        <w:t>X</w:t>
      </w:r>
      <w:r w:rsidRPr="006A40EE">
        <w:rPr>
          <w:rFonts w:ascii="Times New Roman" w:hAnsi="Times New Roman" w:cs="Times New Roman"/>
          <w:sz w:val="24"/>
          <w:szCs w:val="24"/>
          <w:lang w:val="fr-FR"/>
        </w:rPr>
        <w:t>.</w:t>
      </w:r>
      <w:r w:rsidR="00280352">
        <w:rPr>
          <w:rFonts w:ascii="Times New Roman" w:hAnsi="Times New Roman" w:cs="Times New Roman"/>
          <w:sz w:val="24"/>
          <w:szCs w:val="24"/>
          <w:lang w:val="fr-FR"/>
        </w:rPr>
        <w:t xml:space="preserve"> </w:t>
      </w:r>
      <w:r w:rsidR="00280352" w:rsidRPr="00280352">
        <w:rPr>
          <w:rFonts w:ascii="Times New Roman" w:hAnsi="Times New Roman" w:cs="Times New Roman"/>
          <w:b/>
          <w:bCs/>
          <w:color w:val="FF0066"/>
          <w:sz w:val="24"/>
          <w:szCs w:val="24"/>
          <w:lang w:val="fr-FR"/>
        </w:rPr>
        <w:t>(1/2)</w:t>
      </w:r>
    </w:p>
    <w:p w14:paraId="0F6EDE06" w14:textId="77777777" w:rsidR="00EF5BCC" w:rsidRPr="006A40EE" w:rsidRDefault="00EF5BCC" w:rsidP="00EF5BCC">
      <w:pPr>
        <w:autoSpaceDE w:val="0"/>
        <w:autoSpaceDN w:val="0"/>
        <w:adjustRightInd w:val="0"/>
        <w:spacing w:after="0" w:line="240" w:lineRule="auto"/>
        <w:jc w:val="both"/>
        <w:rPr>
          <w:rFonts w:ascii="Times New Roman" w:hAnsi="Times New Roman" w:cs="Times New Roman"/>
          <w:sz w:val="24"/>
          <w:szCs w:val="24"/>
          <w:lang w:val="fr-FR"/>
        </w:rPr>
      </w:pPr>
    </w:p>
    <w:p w14:paraId="2B48547D" w14:textId="77777777" w:rsidR="00EF5BCC" w:rsidRDefault="00EF5BCC" w:rsidP="00EF5BCC">
      <w:pPr>
        <w:autoSpaceDE w:val="0"/>
        <w:autoSpaceDN w:val="0"/>
        <w:adjustRightInd w:val="0"/>
        <w:spacing w:after="0" w:line="240" w:lineRule="auto"/>
        <w:ind w:firstLine="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 xml:space="preserve">- </w:t>
      </w:r>
      <w:r w:rsidRPr="004A12BE">
        <w:rPr>
          <w:rFonts w:ascii="Times New Roman" w:hAnsi="Times New Roman" w:cs="Times New Roman"/>
          <w:b/>
          <w:bCs/>
          <w:sz w:val="24"/>
          <w:szCs w:val="24"/>
          <w:u w:val="single"/>
          <w:lang w:val="fr-FR"/>
        </w:rPr>
        <w:t>Si le gène de cette maladie est localisé sur la partie homologue à X et à Y</w:t>
      </w:r>
      <w:r>
        <w:rPr>
          <w:rFonts w:ascii="Times New Roman" w:hAnsi="Times New Roman" w:cs="Times New Roman"/>
          <w:b/>
          <w:bCs/>
          <w:sz w:val="24"/>
          <w:szCs w:val="24"/>
          <w:u w:val="single"/>
          <w:lang w:val="fr-FR"/>
        </w:rPr>
        <w:t> </w:t>
      </w:r>
      <w:r>
        <w:rPr>
          <w:rFonts w:ascii="Times New Roman" w:hAnsi="Times New Roman" w:cs="Times New Roman"/>
          <w:sz w:val="24"/>
          <w:szCs w:val="24"/>
          <w:lang w:val="fr-FR"/>
        </w:rPr>
        <w:t>:</w:t>
      </w:r>
    </w:p>
    <w:p w14:paraId="10DDFDC1" w14:textId="1DF4AE8D" w:rsidR="00EF5BCC" w:rsidRDefault="00EF5BCC" w:rsidP="00EF5BCC">
      <w:pPr>
        <w:autoSpaceDE w:val="0"/>
        <w:autoSpaceDN w:val="0"/>
        <w:adjustRightInd w:val="0"/>
        <w:spacing w:after="0" w:line="240" w:lineRule="auto"/>
        <w:ind w:left="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Le garçon II</w:t>
      </w:r>
      <w:r w:rsidR="007A4021">
        <w:rPr>
          <w:rFonts w:ascii="Times New Roman" w:hAnsi="Times New Roman" w:cs="Times New Roman"/>
          <w:sz w:val="24"/>
          <w:szCs w:val="24"/>
          <w:lang w:val="fr-FR"/>
        </w:rPr>
        <w:t>-3</w:t>
      </w:r>
      <w:r w:rsidRPr="006A40EE">
        <w:rPr>
          <w:rFonts w:ascii="Times New Roman" w:hAnsi="Times New Roman" w:cs="Times New Roman"/>
          <w:sz w:val="24"/>
          <w:szCs w:val="24"/>
          <w:lang w:val="fr-FR"/>
        </w:rPr>
        <w:t xml:space="preserve"> serait de génotype </w:t>
      </w:r>
      <w:proofErr w:type="spellStart"/>
      <w:r w:rsidRPr="006A40EE">
        <w:rPr>
          <w:rFonts w:ascii="Times New Roman" w:hAnsi="Times New Roman" w:cs="Times New Roman"/>
          <w:sz w:val="24"/>
          <w:szCs w:val="24"/>
          <w:lang w:val="fr-FR"/>
        </w:rPr>
        <w:t>X</w:t>
      </w:r>
      <w:r w:rsidRPr="002F70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24"/>
          <w:szCs w:val="24"/>
          <w:lang w:val="fr-FR"/>
        </w:rPr>
        <w:t>//</w:t>
      </w:r>
      <w:proofErr w:type="spellStart"/>
      <w:r w:rsidRPr="006A40EE">
        <w:rPr>
          <w:rFonts w:ascii="Times New Roman" w:hAnsi="Times New Roman" w:cs="Times New Roman"/>
          <w:sz w:val="24"/>
          <w:szCs w:val="24"/>
          <w:lang w:val="fr-FR"/>
        </w:rPr>
        <w:t>Y</w:t>
      </w:r>
      <w:r w:rsidRPr="002F70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24"/>
          <w:szCs w:val="24"/>
          <w:lang w:val="fr-FR"/>
        </w:rPr>
        <w:t xml:space="preserve">, et sa </w:t>
      </w:r>
      <w:proofErr w:type="spellStart"/>
      <w:r w:rsidRPr="006A40EE">
        <w:rPr>
          <w:rFonts w:ascii="Times New Roman" w:hAnsi="Times New Roman" w:cs="Times New Roman"/>
          <w:sz w:val="24"/>
          <w:szCs w:val="24"/>
          <w:lang w:val="fr-FR"/>
        </w:rPr>
        <w:t>soeur</w:t>
      </w:r>
      <w:proofErr w:type="spellEnd"/>
      <w:r w:rsidRPr="006A40EE">
        <w:rPr>
          <w:rFonts w:ascii="Times New Roman" w:hAnsi="Times New Roman" w:cs="Times New Roman"/>
          <w:sz w:val="24"/>
          <w:szCs w:val="24"/>
          <w:lang w:val="fr-FR"/>
        </w:rPr>
        <w:t xml:space="preserve"> II-</w:t>
      </w:r>
      <w:r w:rsidR="000171EB">
        <w:rPr>
          <w:rFonts w:ascii="Times New Roman" w:hAnsi="Times New Roman" w:cs="Times New Roman"/>
          <w:sz w:val="24"/>
          <w:szCs w:val="24"/>
          <w:lang w:val="fr-FR"/>
        </w:rPr>
        <w:t>4</w:t>
      </w:r>
      <w:r w:rsidRPr="006A40EE">
        <w:rPr>
          <w:rFonts w:ascii="Times New Roman" w:hAnsi="Times New Roman" w:cs="Times New Roman"/>
          <w:sz w:val="24"/>
          <w:szCs w:val="24"/>
          <w:lang w:val="fr-FR"/>
        </w:rPr>
        <w:t xml:space="preserve"> serait de génotype </w:t>
      </w:r>
      <w:proofErr w:type="spellStart"/>
      <w:r w:rsidRPr="00A66DB8">
        <w:rPr>
          <w:rFonts w:ascii="Times New Roman" w:hAnsi="Times New Roman" w:cs="Times New Roman"/>
          <w:sz w:val="24"/>
          <w:szCs w:val="24"/>
          <w:lang w:val="fr-FR"/>
        </w:rPr>
        <w:t>X</w:t>
      </w:r>
      <w:r w:rsidRPr="00A66DB8">
        <w:rPr>
          <w:rFonts w:ascii="Times New Roman" w:hAnsi="Times New Roman" w:cs="Times New Roman"/>
          <w:sz w:val="24"/>
          <w:szCs w:val="24"/>
          <w:vertAlign w:val="superscript"/>
          <w:lang w:val="fr-FR"/>
        </w:rPr>
        <w:t>m</w:t>
      </w:r>
      <w:proofErr w:type="spellEnd"/>
      <w:r w:rsidRPr="00A66DB8">
        <w:rPr>
          <w:rFonts w:ascii="Times New Roman" w:hAnsi="Times New Roman" w:cs="Times New Roman"/>
          <w:sz w:val="24"/>
          <w:szCs w:val="24"/>
          <w:lang w:val="fr-FR"/>
        </w:rPr>
        <w:t>//</w:t>
      </w:r>
      <w:proofErr w:type="spellStart"/>
      <w:r w:rsidRPr="00A66DB8">
        <w:rPr>
          <w:rFonts w:ascii="Times New Roman" w:hAnsi="Times New Roman" w:cs="Times New Roman"/>
          <w:sz w:val="24"/>
          <w:szCs w:val="24"/>
          <w:lang w:val="fr-FR"/>
        </w:rPr>
        <w:t>X</w:t>
      </w:r>
      <w:r w:rsidRPr="00A66D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24"/>
          <w:szCs w:val="24"/>
          <w:lang w:val="fr-FR"/>
        </w:rPr>
        <w:t>. Le garçon</w:t>
      </w:r>
      <w:r>
        <w:rPr>
          <w:rFonts w:ascii="Times New Roman" w:hAnsi="Times New Roman" w:cs="Times New Roman"/>
          <w:sz w:val="24"/>
          <w:szCs w:val="24"/>
          <w:lang w:val="fr-FR"/>
        </w:rPr>
        <w:t xml:space="preserve"> </w:t>
      </w:r>
      <w:r w:rsidRPr="006A40EE">
        <w:rPr>
          <w:rFonts w:ascii="Times New Roman" w:hAnsi="Times New Roman" w:cs="Times New Roman"/>
          <w:sz w:val="24"/>
          <w:szCs w:val="24"/>
          <w:lang w:val="fr-FR"/>
        </w:rPr>
        <w:t xml:space="preserve">ayant hérité </w:t>
      </w:r>
      <w:proofErr w:type="spellStart"/>
      <w:r w:rsidRPr="006A40EE">
        <w:rPr>
          <w:rFonts w:ascii="Times New Roman" w:hAnsi="Times New Roman" w:cs="Times New Roman"/>
          <w:sz w:val="24"/>
          <w:szCs w:val="24"/>
          <w:lang w:val="fr-FR"/>
        </w:rPr>
        <w:t>Y</w:t>
      </w:r>
      <w:r w:rsidRPr="002F70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16"/>
          <w:szCs w:val="16"/>
          <w:lang w:val="fr-FR"/>
        </w:rPr>
        <w:t xml:space="preserve"> </w:t>
      </w:r>
      <w:r w:rsidRPr="006A40EE">
        <w:rPr>
          <w:rFonts w:ascii="Times New Roman" w:hAnsi="Times New Roman" w:cs="Times New Roman"/>
          <w:sz w:val="24"/>
          <w:szCs w:val="24"/>
          <w:lang w:val="fr-FR"/>
        </w:rPr>
        <w:t xml:space="preserve">de son père et la fille ayant hérité </w:t>
      </w:r>
      <w:proofErr w:type="spellStart"/>
      <w:r w:rsidRPr="006A40EE">
        <w:rPr>
          <w:rFonts w:ascii="Times New Roman" w:hAnsi="Times New Roman" w:cs="Times New Roman"/>
          <w:sz w:val="24"/>
          <w:szCs w:val="24"/>
          <w:lang w:val="fr-FR"/>
        </w:rPr>
        <w:t>X</w:t>
      </w:r>
      <w:r w:rsidRPr="002F70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16"/>
          <w:szCs w:val="16"/>
          <w:lang w:val="fr-FR"/>
        </w:rPr>
        <w:t xml:space="preserve"> </w:t>
      </w:r>
      <w:r w:rsidRPr="006A40EE">
        <w:rPr>
          <w:rFonts w:ascii="Times New Roman" w:hAnsi="Times New Roman" w:cs="Times New Roman"/>
          <w:sz w:val="24"/>
          <w:szCs w:val="24"/>
          <w:lang w:val="fr-FR"/>
        </w:rPr>
        <w:t>de s</w:t>
      </w:r>
      <w:r>
        <w:rPr>
          <w:rFonts w:ascii="Times New Roman" w:hAnsi="Times New Roman" w:cs="Times New Roman"/>
          <w:sz w:val="24"/>
          <w:szCs w:val="24"/>
          <w:lang w:val="fr-FR"/>
        </w:rPr>
        <w:t>on père</w:t>
      </w:r>
      <w:r w:rsidRPr="006A40EE">
        <w:rPr>
          <w:rFonts w:ascii="Times New Roman" w:hAnsi="Times New Roman" w:cs="Times New Roman"/>
          <w:sz w:val="24"/>
          <w:szCs w:val="24"/>
          <w:lang w:val="fr-FR"/>
        </w:rPr>
        <w:t>, alors le père serait de</w:t>
      </w:r>
      <w:r>
        <w:rPr>
          <w:rFonts w:ascii="Times New Roman" w:hAnsi="Times New Roman" w:cs="Times New Roman"/>
          <w:sz w:val="24"/>
          <w:szCs w:val="24"/>
          <w:lang w:val="fr-FR"/>
        </w:rPr>
        <w:t xml:space="preserve"> </w:t>
      </w:r>
      <w:r w:rsidRPr="006A40EE">
        <w:rPr>
          <w:rFonts w:ascii="Times New Roman" w:hAnsi="Times New Roman" w:cs="Times New Roman"/>
          <w:sz w:val="24"/>
          <w:szCs w:val="24"/>
          <w:lang w:val="fr-FR"/>
        </w:rPr>
        <w:t xml:space="preserve">génotype </w:t>
      </w:r>
      <w:proofErr w:type="spellStart"/>
      <w:r w:rsidRPr="006A40EE">
        <w:rPr>
          <w:rFonts w:ascii="Times New Roman" w:hAnsi="Times New Roman" w:cs="Times New Roman"/>
          <w:sz w:val="24"/>
          <w:szCs w:val="24"/>
          <w:lang w:val="fr-FR"/>
        </w:rPr>
        <w:t>X</w:t>
      </w:r>
      <w:r w:rsidRPr="002F70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24"/>
          <w:szCs w:val="24"/>
          <w:lang w:val="fr-FR"/>
        </w:rPr>
        <w:t>//</w:t>
      </w:r>
      <w:proofErr w:type="spellStart"/>
      <w:r w:rsidRPr="006A40EE">
        <w:rPr>
          <w:rFonts w:ascii="Times New Roman" w:hAnsi="Times New Roman" w:cs="Times New Roman"/>
          <w:sz w:val="24"/>
          <w:szCs w:val="24"/>
          <w:lang w:val="fr-FR"/>
        </w:rPr>
        <w:t>Y</w:t>
      </w:r>
      <w:r w:rsidRPr="002F70B8">
        <w:rPr>
          <w:rFonts w:ascii="Times New Roman" w:hAnsi="Times New Roman" w:cs="Times New Roman"/>
          <w:sz w:val="24"/>
          <w:szCs w:val="24"/>
          <w:vertAlign w:val="superscript"/>
          <w:lang w:val="fr-FR"/>
        </w:rPr>
        <w:t>m</w:t>
      </w:r>
      <w:proofErr w:type="spellEnd"/>
      <w:r w:rsidRPr="006A40EE">
        <w:rPr>
          <w:rFonts w:ascii="Times New Roman" w:hAnsi="Times New Roman" w:cs="Times New Roman"/>
          <w:sz w:val="24"/>
          <w:szCs w:val="24"/>
          <w:lang w:val="fr-FR"/>
        </w:rPr>
        <w:t xml:space="preserve"> et par conséquent il serait phénotypiquement atteint</w:t>
      </w:r>
      <w:r>
        <w:rPr>
          <w:rFonts w:ascii="Times New Roman" w:hAnsi="Times New Roman" w:cs="Times New Roman"/>
          <w:sz w:val="24"/>
          <w:szCs w:val="24"/>
          <w:lang w:val="fr-FR"/>
        </w:rPr>
        <w:t> ; ce qui</w:t>
      </w:r>
      <w:r w:rsidRPr="006A40EE">
        <w:rPr>
          <w:rFonts w:ascii="Times New Roman" w:hAnsi="Times New Roman" w:cs="Times New Roman"/>
          <w:sz w:val="24"/>
          <w:szCs w:val="24"/>
          <w:lang w:val="fr-FR"/>
        </w:rPr>
        <w:t xml:space="preserve"> n’est pas le cas.</w:t>
      </w:r>
    </w:p>
    <w:p w14:paraId="0CA8D241" w14:textId="3E606E06" w:rsidR="00EF5BCC" w:rsidRPr="006A40EE" w:rsidRDefault="00EF5BCC" w:rsidP="00A54268">
      <w:pPr>
        <w:autoSpaceDE w:val="0"/>
        <w:autoSpaceDN w:val="0"/>
        <w:adjustRightInd w:val="0"/>
        <w:spacing w:after="0" w:line="240" w:lineRule="auto"/>
        <w:ind w:firstLine="360"/>
        <w:jc w:val="both"/>
        <w:rPr>
          <w:rFonts w:ascii="Times New Roman" w:hAnsi="Times New Roman" w:cs="Times New Roman"/>
          <w:sz w:val="24"/>
          <w:szCs w:val="24"/>
          <w:lang w:val="fr-FR"/>
        </w:rPr>
      </w:pPr>
      <w:r w:rsidRPr="006A40EE">
        <w:rPr>
          <w:rFonts w:ascii="Times New Roman" w:hAnsi="Times New Roman" w:cs="Times New Roman"/>
          <w:sz w:val="24"/>
          <w:szCs w:val="24"/>
          <w:lang w:val="fr-FR"/>
        </w:rPr>
        <w:t>Le gène n</w:t>
      </w:r>
      <w:r>
        <w:rPr>
          <w:rFonts w:ascii="Times New Roman" w:hAnsi="Times New Roman" w:cs="Times New Roman"/>
          <w:sz w:val="24"/>
          <w:szCs w:val="24"/>
          <w:lang w:val="fr-FR"/>
        </w:rPr>
        <w:t xml:space="preserve">’est </w:t>
      </w:r>
      <w:r w:rsidRPr="006A40EE">
        <w:rPr>
          <w:rFonts w:ascii="Times New Roman" w:hAnsi="Times New Roman" w:cs="Times New Roman"/>
          <w:sz w:val="24"/>
          <w:szCs w:val="24"/>
          <w:lang w:val="fr-FR"/>
        </w:rPr>
        <w:t xml:space="preserve">donc pas </w:t>
      </w:r>
      <w:r>
        <w:rPr>
          <w:rFonts w:ascii="Times New Roman" w:hAnsi="Times New Roman" w:cs="Times New Roman"/>
          <w:sz w:val="24"/>
          <w:szCs w:val="24"/>
          <w:lang w:val="fr-FR"/>
        </w:rPr>
        <w:t>p</w:t>
      </w:r>
      <w:r w:rsidRPr="006A40EE">
        <w:rPr>
          <w:rFonts w:ascii="Times New Roman" w:hAnsi="Times New Roman" w:cs="Times New Roman"/>
          <w:sz w:val="24"/>
          <w:szCs w:val="24"/>
          <w:lang w:val="fr-FR"/>
        </w:rPr>
        <w:t>orté par l</w:t>
      </w:r>
      <w:r>
        <w:rPr>
          <w:rFonts w:ascii="Times New Roman" w:hAnsi="Times New Roman" w:cs="Times New Roman"/>
          <w:sz w:val="24"/>
          <w:szCs w:val="24"/>
          <w:lang w:val="fr-FR"/>
        </w:rPr>
        <w:t>a partie commune à</w:t>
      </w:r>
      <w:r w:rsidRPr="006A40E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X et Y. </w:t>
      </w:r>
      <w:r w:rsidR="00280352" w:rsidRPr="00280352">
        <w:rPr>
          <w:rFonts w:ascii="Times New Roman" w:hAnsi="Times New Roman" w:cs="Times New Roman"/>
          <w:b/>
          <w:bCs/>
          <w:color w:val="FF0066"/>
          <w:sz w:val="24"/>
          <w:szCs w:val="24"/>
          <w:lang w:val="fr-FR"/>
        </w:rPr>
        <w:t>(1/2)</w:t>
      </w:r>
    </w:p>
    <w:p w14:paraId="4396BF6F" w14:textId="4D328FBB" w:rsidR="00EF5BCC" w:rsidRDefault="00EF5BCC" w:rsidP="00EF5BCC">
      <w:pPr>
        <w:spacing w:after="0" w:line="240" w:lineRule="auto"/>
        <w:ind w:firstLine="360"/>
        <w:jc w:val="both"/>
        <w:rPr>
          <w:rFonts w:ascii="Times New Roman" w:hAnsi="Times New Roman" w:cs="Times New Roman"/>
          <w:sz w:val="24"/>
          <w:szCs w:val="24"/>
          <w:lang w:val="fr-FR"/>
        </w:rPr>
      </w:pPr>
      <w:r>
        <w:rPr>
          <w:rFonts w:ascii="Times New Roman" w:hAnsi="Times New Roman" w:cs="Times New Roman"/>
          <w:sz w:val="24"/>
          <w:szCs w:val="24"/>
          <w:lang w:val="fr-FR"/>
        </w:rPr>
        <w:t>Donc l</w:t>
      </w:r>
      <w:r w:rsidRPr="006A40EE">
        <w:rPr>
          <w:rFonts w:ascii="Times New Roman" w:hAnsi="Times New Roman" w:cs="Times New Roman"/>
          <w:sz w:val="24"/>
          <w:szCs w:val="24"/>
          <w:lang w:val="fr-FR"/>
        </w:rPr>
        <w:t xml:space="preserve">a transmission de </w:t>
      </w:r>
      <w:r w:rsidR="00721E46">
        <w:rPr>
          <w:rFonts w:ascii="Times New Roman" w:hAnsi="Times New Roman" w:cs="Times New Roman"/>
          <w:sz w:val="24"/>
          <w:szCs w:val="24"/>
          <w:lang w:val="fr-FR"/>
        </w:rPr>
        <w:t>cette maladie</w:t>
      </w:r>
      <w:r w:rsidRPr="006A40EE">
        <w:rPr>
          <w:rFonts w:ascii="Times New Roman" w:hAnsi="Times New Roman" w:cs="Times New Roman"/>
          <w:sz w:val="24"/>
          <w:szCs w:val="24"/>
          <w:lang w:val="fr-FR"/>
        </w:rPr>
        <w:t xml:space="preserve"> s’effectue suivant un mode autosomal.</w:t>
      </w:r>
    </w:p>
    <w:p w14:paraId="093AEB88" w14:textId="77777777" w:rsidR="00EF5BCC" w:rsidRPr="006A40EE" w:rsidRDefault="00EF5BCC" w:rsidP="00EF5BCC">
      <w:pPr>
        <w:spacing w:after="0" w:line="240" w:lineRule="auto"/>
        <w:jc w:val="both"/>
        <w:rPr>
          <w:rFonts w:ascii="Times New Roman" w:hAnsi="Times New Roman" w:cs="Times New Roman"/>
          <w:b/>
          <w:bCs/>
          <w:sz w:val="24"/>
          <w:szCs w:val="24"/>
          <w:vertAlign w:val="subscript"/>
          <w:lang w:val="fr-FR"/>
        </w:rPr>
      </w:pPr>
    </w:p>
    <w:p w14:paraId="718806CF" w14:textId="2B1B6E91" w:rsidR="00EF5BCC" w:rsidRPr="00E755A9" w:rsidRDefault="0001599A" w:rsidP="002F558D">
      <w:pPr>
        <w:pStyle w:val="ListParagraph"/>
        <w:numPr>
          <w:ilvl w:val="0"/>
          <w:numId w:val="35"/>
        </w:numPr>
        <w:spacing w:after="0" w:line="240" w:lineRule="auto"/>
        <w:rPr>
          <w:rFonts w:ascii="Times New Roman" w:hAnsi="Times New Roman" w:cs="Times New Roman"/>
          <w:b/>
          <w:bCs/>
          <w:color w:val="000000" w:themeColor="text1"/>
          <w:sz w:val="24"/>
          <w:szCs w:val="24"/>
          <w:vertAlign w:val="subscript"/>
          <w:lang w:val="fr-FR"/>
        </w:rPr>
      </w:pPr>
      <w:r>
        <w:rPr>
          <w:rFonts w:ascii="Times New Roman" w:hAnsi="Times New Roman" w:cs="Times New Roman"/>
          <w:color w:val="000000" w:themeColor="text1"/>
          <w:sz w:val="24"/>
          <w:szCs w:val="24"/>
          <w:lang w:val="fr-FR"/>
        </w:rPr>
        <w:t>I-1 :</w:t>
      </w:r>
      <w:r w:rsidR="00EF5BCC" w:rsidRPr="00433FA9">
        <w:rPr>
          <w:rFonts w:ascii="Times New Roman" w:hAnsi="Times New Roman" w:cs="Times New Roman"/>
          <w:color w:val="000000" w:themeColor="text1"/>
          <w:sz w:val="24"/>
          <w:szCs w:val="24"/>
          <w:lang w:val="fr-FR"/>
        </w:rPr>
        <w:t xml:space="preserve"> N//m</w:t>
      </w:r>
      <w:r w:rsidR="002F558D">
        <w:rPr>
          <w:rFonts w:ascii="Times New Roman" w:hAnsi="Times New Roman" w:cs="Times New Roman"/>
          <w:color w:val="000000" w:themeColor="text1"/>
          <w:sz w:val="24"/>
          <w:szCs w:val="24"/>
          <w:lang w:val="fr-FR"/>
        </w:rPr>
        <w:tab/>
        <w:t>II-</w:t>
      </w:r>
      <w:r w:rsidR="00F818DE">
        <w:rPr>
          <w:rFonts w:ascii="Times New Roman" w:hAnsi="Times New Roman" w:cs="Times New Roman"/>
          <w:color w:val="000000" w:themeColor="text1"/>
          <w:sz w:val="24"/>
          <w:szCs w:val="24"/>
          <w:lang w:val="fr-FR"/>
        </w:rPr>
        <w:t>3</w:t>
      </w:r>
      <w:r w:rsidR="00F818DE" w:rsidRPr="002F558D">
        <w:rPr>
          <w:rFonts w:ascii="Times New Roman" w:hAnsi="Times New Roman" w:cs="Times New Roman"/>
          <w:color w:val="000000" w:themeColor="text1"/>
          <w:sz w:val="24"/>
          <w:szCs w:val="24"/>
          <w:lang w:val="fr-FR"/>
        </w:rPr>
        <w:t xml:space="preserve"> :</w:t>
      </w:r>
      <w:r w:rsidR="00EF5BCC" w:rsidRPr="002F558D">
        <w:rPr>
          <w:rFonts w:ascii="Times New Roman" w:hAnsi="Times New Roman" w:cs="Times New Roman"/>
          <w:color w:val="000000" w:themeColor="text1"/>
          <w:sz w:val="24"/>
          <w:szCs w:val="24"/>
          <w:lang w:val="fr-FR"/>
        </w:rPr>
        <w:t xml:space="preserve"> m//m </w:t>
      </w:r>
      <w:r w:rsidR="00090F11" w:rsidRPr="00280352">
        <w:rPr>
          <w:rFonts w:ascii="Times New Roman" w:hAnsi="Times New Roman" w:cs="Times New Roman"/>
          <w:b/>
          <w:bCs/>
          <w:color w:val="FF0066"/>
          <w:sz w:val="24"/>
          <w:szCs w:val="24"/>
          <w:lang w:val="fr-FR"/>
        </w:rPr>
        <w:t>(1/2)</w:t>
      </w:r>
    </w:p>
    <w:p w14:paraId="4DBDAF1A" w14:textId="31543C5B" w:rsidR="00EF5BCC" w:rsidRPr="003C5B55" w:rsidRDefault="00EF5BCC" w:rsidP="00BF387C">
      <w:pPr>
        <w:pStyle w:val="ListParagraph"/>
        <w:numPr>
          <w:ilvl w:val="0"/>
          <w:numId w:val="35"/>
        </w:numPr>
        <w:spacing w:after="0" w:line="240" w:lineRule="auto"/>
        <w:rPr>
          <w:rFonts w:ascii="Times New Roman" w:hAnsi="Times New Roman" w:cs="Times New Roman"/>
          <w:color w:val="000000" w:themeColor="text1"/>
          <w:sz w:val="24"/>
          <w:szCs w:val="24"/>
          <w:u w:val="single"/>
          <w:vertAlign w:val="subscript"/>
          <w:lang w:val="fr-FR"/>
        </w:rPr>
      </w:pPr>
      <w:r w:rsidRPr="003C5B55">
        <w:rPr>
          <w:rFonts w:ascii="Times New Roman" w:hAnsi="Times New Roman" w:cs="Times New Roman"/>
          <w:sz w:val="24"/>
          <w:szCs w:val="24"/>
          <w:u w:val="single"/>
          <w:lang w:val="fr-FR"/>
        </w:rPr>
        <w:t xml:space="preserve">Détermination du risque </w:t>
      </w:r>
      <w:r w:rsidR="00F818DE" w:rsidRPr="003C5B55">
        <w:rPr>
          <w:rFonts w:asciiTheme="majorBidi" w:hAnsiTheme="majorBidi" w:cstheme="majorBidi"/>
          <w:sz w:val="24"/>
          <w:szCs w:val="24"/>
          <w:u w:val="single"/>
          <w:lang w:val="fr-FR"/>
        </w:rPr>
        <w:t>pour le fœtus III-2 d’être atteint </w:t>
      </w:r>
      <w:r w:rsidRPr="003C5B55">
        <w:rPr>
          <w:rFonts w:ascii="Times New Roman" w:hAnsi="Times New Roman" w:cs="Times New Roman"/>
          <w:sz w:val="24"/>
          <w:szCs w:val="24"/>
          <w:u w:val="single"/>
          <w:lang w:val="fr-FR"/>
        </w:rPr>
        <w:t>:</w:t>
      </w:r>
    </w:p>
    <w:p w14:paraId="00F35297" w14:textId="77777777" w:rsidR="00EF5BCC" w:rsidRPr="00955F86" w:rsidRDefault="00EF5BCC" w:rsidP="00EF5BCC">
      <w:pPr>
        <w:pStyle w:val="ListParagraph"/>
        <w:numPr>
          <w:ilvl w:val="0"/>
          <w:numId w:val="36"/>
        </w:numPr>
        <w:autoSpaceDE w:val="0"/>
        <w:autoSpaceDN w:val="0"/>
        <w:adjustRightInd w:val="0"/>
        <w:spacing w:after="0" w:line="240" w:lineRule="auto"/>
        <w:rPr>
          <w:rFonts w:ascii="Times New Roman" w:hAnsi="Times New Roman" w:cs="Times New Roman"/>
          <w:sz w:val="24"/>
          <w:szCs w:val="24"/>
          <w:lang w:val="fr-FR"/>
        </w:rPr>
      </w:pPr>
      <w:r w:rsidRPr="00955F86">
        <w:rPr>
          <w:rFonts w:ascii="Times New Roman" w:hAnsi="Times New Roman" w:cs="Times New Roman"/>
          <w:sz w:val="24"/>
          <w:szCs w:val="24"/>
          <w:lang w:val="fr-FR"/>
        </w:rPr>
        <w:t>Pour que cet enfant à naître soit malade, il faudrait que ces deux parents soient hétérozygotes N//m (on sait qu’ils sont sains)</w:t>
      </w:r>
    </w:p>
    <w:p w14:paraId="11B40BAD" w14:textId="56DD7953" w:rsidR="00EF5BCC" w:rsidRPr="0008442E" w:rsidRDefault="00EF5BCC" w:rsidP="00EF5BCC">
      <w:pPr>
        <w:pStyle w:val="ListParagraph"/>
        <w:numPr>
          <w:ilvl w:val="0"/>
          <w:numId w:val="36"/>
        </w:num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Possibilité</w:t>
      </w:r>
      <w:r w:rsidRPr="0008442E">
        <w:rPr>
          <w:rFonts w:ascii="Times New Roman" w:hAnsi="Times New Roman" w:cs="Times New Roman"/>
          <w:sz w:val="24"/>
          <w:szCs w:val="24"/>
          <w:lang w:val="fr-FR"/>
        </w:rPr>
        <w:t xml:space="preserve"> pour </w:t>
      </w:r>
      <w:r>
        <w:rPr>
          <w:rFonts w:ascii="Times New Roman" w:hAnsi="Times New Roman" w:cs="Times New Roman"/>
          <w:sz w:val="24"/>
          <w:szCs w:val="24"/>
          <w:lang w:val="fr-FR"/>
        </w:rPr>
        <w:t>que</w:t>
      </w:r>
      <w:r w:rsidR="00447472">
        <w:rPr>
          <w:rFonts w:ascii="Times New Roman" w:hAnsi="Times New Roman" w:cs="Times New Roman"/>
          <w:sz w:val="24"/>
          <w:szCs w:val="24"/>
          <w:lang w:val="fr-FR"/>
        </w:rPr>
        <w:t xml:space="preserve"> la </w:t>
      </w:r>
      <w:r w:rsidR="00DC156E">
        <w:rPr>
          <w:rFonts w:ascii="Times New Roman" w:hAnsi="Times New Roman" w:cs="Times New Roman"/>
          <w:sz w:val="24"/>
          <w:szCs w:val="24"/>
          <w:lang w:val="fr-FR"/>
        </w:rPr>
        <w:t>mère</w:t>
      </w:r>
      <w:r w:rsidR="00447472">
        <w:rPr>
          <w:rFonts w:ascii="Times New Roman" w:hAnsi="Times New Roman" w:cs="Times New Roman"/>
          <w:sz w:val="24"/>
          <w:szCs w:val="24"/>
          <w:lang w:val="fr-FR"/>
        </w:rPr>
        <w:t xml:space="preserve"> II-2</w:t>
      </w:r>
      <w:r w:rsidRPr="0008442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soit </w:t>
      </w:r>
      <w:r w:rsidRPr="0008442E">
        <w:rPr>
          <w:rFonts w:ascii="Times New Roman" w:hAnsi="Times New Roman" w:cs="Times New Roman"/>
          <w:sz w:val="24"/>
          <w:szCs w:val="24"/>
          <w:lang w:val="fr-FR"/>
        </w:rPr>
        <w:t>hétérozygote</w:t>
      </w:r>
      <w:r>
        <w:rPr>
          <w:rFonts w:ascii="Times New Roman" w:hAnsi="Times New Roman" w:cs="Times New Roman"/>
          <w:sz w:val="24"/>
          <w:szCs w:val="24"/>
          <w:lang w:val="fr-FR"/>
        </w:rPr>
        <w:t xml:space="preserve"> = 2/3</w:t>
      </w:r>
      <w:r w:rsidRPr="0008442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puisque ses </w:t>
      </w:r>
      <w:r w:rsidRPr="0008442E">
        <w:rPr>
          <w:rFonts w:ascii="Times New Roman" w:hAnsi="Times New Roman" w:cs="Times New Roman"/>
          <w:sz w:val="24"/>
          <w:szCs w:val="24"/>
          <w:lang w:val="fr-FR"/>
        </w:rPr>
        <w:t>2 parents sont hétérozygotes car elle a un frère (III</w:t>
      </w:r>
      <w:r w:rsidR="00DC156E">
        <w:rPr>
          <w:rFonts w:ascii="Times New Roman" w:hAnsi="Times New Roman" w:cs="Times New Roman"/>
          <w:sz w:val="24"/>
          <w:szCs w:val="24"/>
          <w:lang w:val="fr-FR"/>
        </w:rPr>
        <w:t>3</w:t>
      </w:r>
      <w:r w:rsidRPr="0008442E">
        <w:rPr>
          <w:rFonts w:ascii="Times New Roman" w:hAnsi="Times New Roman" w:cs="Times New Roman"/>
          <w:sz w:val="24"/>
          <w:szCs w:val="24"/>
          <w:lang w:val="fr-FR"/>
        </w:rPr>
        <w:t xml:space="preserve">) malade. </w:t>
      </w:r>
    </w:p>
    <w:p w14:paraId="4330B4C1" w14:textId="7CD31062" w:rsidR="00EF5BCC" w:rsidRDefault="00647653" w:rsidP="00EF5BCC">
      <w:pPr>
        <w:pStyle w:val="ListParagraph"/>
        <w:numPr>
          <w:ilvl w:val="0"/>
          <w:numId w:val="36"/>
        </w:num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L</w:t>
      </w:r>
      <w:r w:rsidR="00EF5BCC" w:rsidRPr="0008442E">
        <w:rPr>
          <w:rFonts w:ascii="Times New Roman" w:hAnsi="Times New Roman" w:cs="Times New Roman"/>
          <w:sz w:val="24"/>
          <w:szCs w:val="24"/>
          <w:lang w:val="fr-FR"/>
        </w:rPr>
        <w:t xml:space="preserve">e père </w:t>
      </w:r>
      <w:r>
        <w:rPr>
          <w:rFonts w:ascii="Times New Roman" w:hAnsi="Times New Roman" w:cs="Times New Roman"/>
          <w:sz w:val="24"/>
          <w:szCs w:val="24"/>
          <w:lang w:val="fr-FR"/>
        </w:rPr>
        <w:t>II</w:t>
      </w:r>
      <w:r w:rsidR="00265ED7">
        <w:rPr>
          <w:rFonts w:ascii="Times New Roman" w:hAnsi="Times New Roman" w:cs="Times New Roman"/>
          <w:sz w:val="24"/>
          <w:szCs w:val="24"/>
          <w:lang w:val="fr-FR"/>
        </w:rPr>
        <w:t>-</w:t>
      </w:r>
      <w:r>
        <w:rPr>
          <w:rFonts w:ascii="Times New Roman" w:hAnsi="Times New Roman" w:cs="Times New Roman"/>
          <w:sz w:val="24"/>
          <w:szCs w:val="24"/>
          <w:lang w:val="fr-FR"/>
        </w:rPr>
        <w:t xml:space="preserve">1 </w:t>
      </w:r>
      <w:r w:rsidR="00EF5BCC" w:rsidRPr="0008442E">
        <w:rPr>
          <w:rFonts w:ascii="Times New Roman" w:hAnsi="Times New Roman" w:cs="Times New Roman"/>
          <w:sz w:val="24"/>
          <w:szCs w:val="24"/>
          <w:lang w:val="fr-FR"/>
        </w:rPr>
        <w:t xml:space="preserve">n’appartient pas à cette lignée familiale, </w:t>
      </w:r>
      <w:r w:rsidR="00EF5BCC">
        <w:rPr>
          <w:rFonts w:ascii="Times New Roman" w:hAnsi="Times New Roman" w:cs="Times New Roman"/>
          <w:sz w:val="24"/>
          <w:szCs w:val="24"/>
          <w:lang w:val="fr-FR"/>
        </w:rPr>
        <w:t>on ne lui connait</w:t>
      </w:r>
      <w:r w:rsidR="00EF5BCC" w:rsidRPr="0008442E">
        <w:rPr>
          <w:rFonts w:ascii="Times New Roman" w:hAnsi="Times New Roman" w:cs="Times New Roman"/>
          <w:sz w:val="24"/>
          <w:szCs w:val="24"/>
          <w:lang w:val="fr-FR"/>
        </w:rPr>
        <w:t xml:space="preserve"> aucun antécédent</w:t>
      </w:r>
      <w:r w:rsidR="00EF5BCC">
        <w:rPr>
          <w:rFonts w:ascii="Times New Roman" w:hAnsi="Times New Roman" w:cs="Times New Roman"/>
          <w:sz w:val="24"/>
          <w:szCs w:val="24"/>
          <w:lang w:val="fr-FR"/>
        </w:rPr>
        <w:t xml:space="preserve"> familial</w:t>
      </w:r>
      <w:r w:rsidR="00EF5BCC" w:rsidRPr="0008442E">
        <w:rPr>
          <w:rFonts w:ascii="Times New Roman" w:hAnsi="Times New Roman" w:cs="Times New Roman"/>
          <w:sz w:val="24"/>
          <w:szCs w:val="24"/>
          <w:lang w:val="fr-FR"/>
        </w:rPr>
        <w:t xml:space="preserve"> : </w:t>
      </w:r>
      <w:r w:rsidR="00EF5BCC">
        <w:rPr>
          <w:rFonts w:ascii="Times New Roman" w:hAnsi="Times New Roman" w:cs="Times New Roman"/>
          <w:sz w:val="24"/>
          <w:szCs w:val="24"/>
          <w:lang w:val="fr-FR"/>
        </w:rPr>
        <w:t>possibilité</w:t>
      </w:r>
      <w:r w:rsidR="00EF5BCC" w:rsidRPr="0053294F">
        <w:rPr>
          <w:rFonts w:ascii="Times New Roman" w:hAnsi="Times New Roman" w:cs="Times New Roman"/>
          <w:sz w:val="24"/>
          <w:szCs w:val="24"/>
          <w:lang w:val="fr-FR"/>
        </w:rPr>
        <w:t xml:space="preserve"> d’être hétérozygote est </w:t>
      </w:r>
      <w:r w:rsidR="00EF5BCC">
        <w:rPr>
          <w:rFonts w:ascii="Times New Roman" w:hAnsi="Times New Roman" w:cs="Times New Roman"/>
          <w:sz w:val="24"/>
          <w:szCs w:val="24"/>
          <w:lang w:val="fr-FR"/>
        </w:rPr>
        <w:t>celle</w:t>
      </w:r>
      <w:r w:rsidR="00EF5BCC" w:rsidRPr="0053294F">
        <w:rPr>
          <w:rFonts w:ascii="Times New Roman" w:hAnsi="Times New Roman" w:cs="Times New Roman"/>
          <w:sz w:val="24"/>
          <w:szCs w:val="24"/>
          <w:lang w:val="fr-FR"/>
        </w:rPr>
        <w:t xml:space="preserve"> </w:t>
      </w:r>
      <w:r w:rsidR="00EF5BCC">
        <w:rPr>
          <w:rFonts w:ascii="Times New Roman" w:hAnsi="Times New Roman" w:cs="Times New Roman"/>
          <w:sz w:val="24"/>
          <w:szCs w:val="24"/>
          <w:lang w:val="fr-FR"/>
        </w:rPr>
        <w:t>de</w:t>
      </w:r>
      <w:r w:rsidR="00EF5BCC" w:rsidRPr="0053294F">
        <w:rPr>
          <w:rFonts w:ascii="Times New Roman" w:hAnsi="Times New Roman" w:cs="Times New Roman"/>
          <w:sz w:val="24"/>
          <w:szCs w:val="24"/>
          <w:lang w:val="fr-FR"/>
        </w:rPr>
        <w:t xml:space="preserve"> la population mondiale : 1/</w:t>
      </w:r>
      <w:r w:rsidR="007A741D">
        <w:rPr>
          <w:rFonts w:ascii="Times New Roman" w:hAnsi="Times New Roman" w:cs="Times New Roman"/>
          <w:sz w:val="24"/>
          <w:szCs w:val="24"/>
          <w:lang w:val="fr-FR"/>
        </w:rPr>
        <w:t>2</w:t>
      </w:r>
      <w:r w:rsidR="00EF5BCC" w:rsidRPr="0053294F">
        <w:rPr>
          <w:rFonts w:ascii="Times New Roman" w:hAnsi="Times New Roman" w:cs="Times New Roman"/>
          <w:sz w:val="24"/>
          <w:szCs w:val="24"/>
          <w:lang w:val="fr-FR"/>
        </w:rPr>
        <w:t>00</w:t>
      </w:r>
    </w:p>
    <w:p w14:paraId="3E932B57" w14:textId="2D9B69BE" w:rsidR="00EF5BCC" w:rsidRPr="0053294F" w:rsidRDefault="00EF5BCC" w:rsidP="00EF5BCC">
      <w:pPr>
        <w:pStyle w:val="ListParagraph"/>
        <w:numPr>
          <w:ilvl w:val="0"/>
          <w:numId w:val="36"/>
        </w:num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Possibilité </w:t>
      </w:r>
      <w:r w:rsidRPr="0053294F">
        <w:rPr>
          <w:rFonts w:ascii="Times New Roman" w:hAnsi="Times New Roman" w:cs="Times New Roman"/>
          <w:sz w:val="24"/>
          <w:szCs w:val="24"/>
          <w:lang w:val="fr-FR"/>
        </w:rPr>
        <w:t>pour que les 2 parents soient hétérozygotes : 2/3 x 1/</w:t>
      </w:r>
      <w:r w:rsidR="00A62322">
        <w:rPr>
          <w:rFonts w:ascii="Times New Roman" w:hAnsi="Times New Roman" w:cs="Times New Roman"/>
          <w:sz w:val="24"/>
          <w:szCs w:val="24"/>
          <w:lang w:val="fr-FR"/>
        </w:rPr>
        <w:t>2</w:t>
      </w:r>
      <w:r w:rsidRPr="0053294F">
        <w:rPr>
          <w:rFonts w:ascii="Times New Roman" w:hAnsi="Times New Roman" w:cs="Times New Roman"/>
          <w:sz w:val="24"/>
          <w:szCs w:val="24"/>
          <w:lang w:val="fr-FR"/>
        </w:rPr>
        <w:t>00</w:t>
      </w:r>
      <w:r>
        <w:rPr>
          <w:rFonts w:ascii="Times New Roman" w:hAnsi="Times New Roman" w:cs="Times New Roman"/>
          <w:sz w:val="24"/>
          <w:szCs w:val="24"/>
          <w:lang w:val="fr-FR"/>
        </w:rPr>
        <w:t xml:space="preserve"> </w:t>
      </w:r>
      <w:r w:rsidRPr="0053294F">
        <w:rPr>
          <w:rFonts w:ascii="Times New Roman" w:hAnsi="Times New Roman" w:cs="Times New Roman"/>
          <w:sz w:val="24"/>
          <w:szCs w:val="24"/>
          <w:lang w:val="fr-FR"/>
        </w:rPr>
        <w:t xml:space="preserve">= </w:t>
      </w:r>
      <w:r w:rsidR="00452189">
        <w:rPr>
          <w:rFonts w:ascii="Times New Roman" w:hAnsi="Times New Roman" w:cs="Times New Roman"/>
          <w:sz w:val="24"/>
          <w:szCs w:val="24"/>
          <w:lang w:val="fr-FR"/>
        </w:rPr>
        <w:t>1</w:t>
      </w:r>
      <w:r w:rsidRPr="0053294F">
        <w:rPr>
          <w:rFonts w:ascii="Times New Roman" w:hAnsi="Times New Roman" w:cs="Times New Roman"/>
          <w:sz w:val="24"/>
          <w:szCs w:val="24"/>
          <w:lang w:val="fr-FR"/>
        </w:rPr>
        <w:t>/300</w:t>
      </w:r>
    </w:p>
    <w:p w14:paraId="2EF274E2" w14:textId="66A337F1" w:rsidR="00EF5BCC" w:rsidRPr="00C737F3" w:rsidRDefault="00EF5BCC" w:rsidP="00EF5BCC">
      <w:pPr>
        <w:pStyle w:val="ListParagraph"/>
        <w:numPr>
          <w:ilvl w:val="0"/>
          <w:numId w:val="36"/>
        </w:num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R</w:t>
      </w:r>
      <w:r w:rsidRPr="00C737F3">
        <w:rPr>
          <w:rFonts w:ascii="Times New Roman" w:hAnsi="Times New Roman" w:cs="Times New Roman"/>
          <w:sz w:val="24"/>
          <w:szCs w:val="24"/>
          <w:lang w:val="fr-FR"/>
        </w:rPr>
        <w:t>isque pour l’enfant à naître d’être malade (génotype m//m) :</w:t>
      </w:r>
      <w:r>
        <w:rPr>
          <w:rFonts w:ascii="Times New Roman" w:hAnsi="Times New Roman" w:cs="Times New Roman"/>
          <w:sz w:val="24"/>
          <w:szCs w:val="24"/>
          <w:lang w:val="fr-FR"/>
        </w:rPr>
        <w:t xml:space="preserve"> </w:t>
      </w:r>
      <w:r w:rsidRPr="00C737F3">
        <w:rPr>
          <w:rFonts w:ascii="Times New Roman" w:hAnsi="Times New Roman" w:cs="Times New Roman"/>
          <w:sz w:val="24"/>
          <w:szCs w:val="24"/>
          <w:lang w:val="fr-FR"/>
        </w:rPr>
        <w:t>2/3 x 1/</w:t>
      </w:r>
      <w:r w:rsidR="003B3F98">
        <w:rPr>
          <w:rFonts w:ascii="Times New Roman" w:hAnsi="Times New Roman" w:cs="Times New Roman"/>
          <w:sz w:val="24"/>
          <w:szCs w:val="24"/>
          <w:lang w:val="fr-FR"/>
        </w:rPr>
        <w:t>2</w:t>
      </w:r>
      <w:r w:rsidRPr="00C737F3">
        <w:rPr>
          <w:rFonts w:ascii="Times New Roman" w:hAnsi="Times New Roman" w:cs="Times New Roman"/>
          <w:sz w:val="24"/>
          <w:szCs w:val="24"/>
          <w:lang w:val="fr-FR"/>
        </w:rPr>
        <w:t>00 x 1/4= 1/</w:t>
      </w:r>
      <w:r w:rsidR="005C2433">
        <w:rPr>
          <w:rFonts w:ascii="Times New Roman" w:hAnsi="Times New Roman" w:cs="Times New Roman"/>
          <w:sz w:val="24"/>
          <w:szCs w:val="24"/>
          <w:lang w:val="fr-FR"/>
        </w:rPr>
        <w:t>12</w:t>
      </w:r>
      <w:r w:rsidRPr="00C737F3">
        <w:rPr>
          <w:rFonts w:ascii="Times New Roman" w:hAnsi="Times New Roman" w:cs="Times New Roman"/>
          <w:sz w:val="24"/>
          <w:szCs w:val="24"/>
          <w:lang w:val="fr-FR"/>
        </w:rPr>
        <w:t>00</w:t>
      </w:r>
      <w:r w:rsidR="009A42B7">
        <w:rPr>
          <w:rFonts w:ascii="Times New Roman" w:hAnsi="Times New Roman" w:cs="Times New Roman"/>
          <w:sz w:val="24"/>
          <w:szCs w:val="24"/>
          <w:lang w:val="fr-FR"/>
        </w:rPr>
        <w:tab/>
      </w:r>
      <w:r w:rsidR="009A42B7" w:rsidRPr="00280352">
        <w:rPr>
          <w:rFonts w:ascii="Times New Roman" w:hAnsi="Times New Roman" w:cs="Times New Roman"/>
          <w:b/>
          <w:bCs/>
          <w:color w:val="FF0066"/>
          <w:sz w:val="24"/>
          <w:szCs w:val="24"/>
          <w:lang w:val="fr-FR"/>
        </w:rPr>
        <w:t>(1/2)</w:t>
      </w:r>
    </w:p>
    <w:p w14:paraId="45CD407E" w14:textId="77777777" w:rsidR="006E6991" w:rsidRDefault="006E6991" w:rsidP="001D2D18">
      <w:pPr>
        <w:spacing w:after="0"/>
        <w:jc w:val="both"/>
        <w:rPr>
          <w:rFonts w:asciiTheme="majorBidi" w:hAnsiTheme="majorBidi" w:cstheme="majorBidi"/>
          <w:sz w:val="24"/>
          <w:szCs w:val="24"/>
          <w:lang w:val="fr-FR"/>
        </w:rPr>
      </w:pPr>
    </w:p>
    <w:p w14:paraId="725E89C8" w14:textId="1A61ED56" w:rsidR="00AD0BA9" w:rsidRPr="00E072AA" w:rsidRDefault="006E6991" w:rsidP="00E072AA">
      <w:pPr>
        <w:pStyle w:val="ListParagraph"/>
        <w:numPr>
          <w:ilvl w:val="0"/>
          <w:numId w:val="35"/>
        </w:numPr>
        <w:spacing w:after="0"/>
        <w:jc w:val="both"/>
        <w:rPr>
          <w:rFonts w:asciiTheme="majorBidi" w:hAnsiTheme="majorBidi" w:cstheme="majorBidi"/>
          <w:sz w:val="24"/>
          <w:szCs w:val="24"/>
          <w:lang w:val="fr-FR"/>
        </w:rPr>
      </w:pPr>
      <w:r w:rsidRPr="00E072AA">
        <w:rPr>
          <w:rFonts w:asciiTheme="majorBidi" w:hAnsiTheme="majorBidi" w:cstheme="majorBidi"/>
          <w:sz w:val="24"/>
          <w:szCs w:val="24"/>
          <w:lang w:val="fr-FR"/>
        </w:rPr>
        <w:t>C</w:t>
      </w:r>
      <w:r w:rsidR="00BE6C52" w:rsidRPr="00E072AA">
        <w:rPr>
          <w:rFonts w:asciiTheme="majorBidi" w:hAnsiTheme="majorBidi" w:cstheme="majorBidi"/>
          <w:sz w:val="24"/>
          <w:szCs w:val="24"/>
          <w:lang w:val="fr-FR"/>
        </w:rPr>
        <w:t xml:space="preserve">ette </w:t>
      </w:r>
      <w:r w:rsidR="00BE04AC" w:rsidRPr="00E072AA">
        <w:rPr>
          <w:rFonts w:asciiTheme="majorBidi" w:hAnsiTheme="majorBidi" w:cstheme="majorBidi"/>
          <w:sz w:val="24"/>
          <w:szCs w:val="24"/>
          <w:lang w:val="fr-FR"/>
        </w:rPr>
        <w:t>étude</w:t>
      </w:r>
      <w:r w:rsidR="0066489B" w:rsidRPr="00E072AA">
        <w:rPr>
          <w:rFonts w:asciiTheme="majorBidi" w:hAnsiTheme="majorBidi" w:cstheme="majorBidi"/>
          <w:sz w:val="24"/>
          <w:szCs w:val="24"/>
          <w:lang w:val="fr-FR"/>
        </w:rPr>
        <w:t xml:space="preserve"> exclut </w:t>
      </w:r>
      <w:r w:rsidR="00BE04AC" w:rsidRPr="00E072AA">
        <w:rPr>
          <w:rFonts w:asciiTheme="majorBidi" w:hAnsiTheme="majorBidi" w:cstheme="majorBidi"/>
          <w:sz w:val="24"/>
          <w:szCs w:val="24"/>
          <w:lang w:val="fr-FR"/>
        </w:rPr>
        <w:t>la mesure de la concentration d’IL2</w:t>
      </w:r>
      <w:r w:rsidRPr="00E072AA">
        <w:rPr>
          <w:rFonts w:asciiTheme="majorBidi" w:hAnsiTheme="majorBidi" w:cstheme="majorBidi"/>
          <w:sz w:val="24"/>
          <w:szCs w:val="24"/>
          <w:lang w:val="fr-FR"/>
        </w:rPr>
        <w:t xml:space="preserve"> car l’agent pathogène X est extracellulaire c’est-à-dire déclenchera une réponse immunitaire à médiation humorale qui consiste en une production d’anticorps par les lymphocytes B spécifiques activés par les TH par l’intermédiaire de la sécrétion d’une interleukine IL4. L’IL2 produite par le TH déclenchera une réponse immunitaire à médiation cellulaire dont les agents sont les TC non </w:t>
      </w:r>
      <w:r w:rsidR="00E072AA" w:rsidRPr="00E072AA">
        <w:rPr>
          <w:rFonts w:asciiTheme="majorBidi" w:hAnsiTheme="majorBidi" w:cstheme="majorBidi"/>
          <w:sz w:val="24"/>
          <w:szCs w:val="24"/>
          <w:lang w:val="fr-FR"/>
        </w:rPr>
        <w:t>impliqués</w:t>
      </w:r>
      <w:r w:rsidRPr="00E072AA">
        <w:rPr>
          <w:rFonts w:asciiTheme="majorBidi" w:hAnsiTheme="majorBidi" w:cstheme="majorBidi"/>
          <w:sz w:val="24"/>
          <w:szCs w:val="24"/>
          <w:lang w:val="fr-FR"/>
        </w:rPr>
        <w:t xml:space="preserve"> dans la </w:t>
      </w:r>
      <w:r w:rsidR="00E072AA" w:rsidRPr="00E072AA">
        <w:rPr>
          <w:rFonts w:asciiTheme="majorBidi" w:hAnsiTheme="majorBidi" w:cstheme="majorBidi"/>
          <w:sz w:val="24"/>
          <w:szCs w:val="24"/>
          <w:lang w:val="fr-FR"/>
        </w:rPr>
        <w:t>réponse</w:t>
      </w:r>
      <w:r w:rsidRPr="00E072AA">
        <w:rPr>
          <w:rFonts w:asciiTheme="majorBidi" w:hAnsiTheme="majorBidi" w:cstheme="majorBidi"/>
          <w:sz w:val="24"/>
          <w:szCs w:val="24"/>
          <w:lang w:val="fr-FR"/>
        </w:rPr>
        <w:t xml:space="preserve"> immunitaire contre des agents extracellulaires. </w:t>
      </w:r>
      <w:r w:rsidR="00E469E5" w:rsidRPr="00280352">
        <w:rPr>
          <w:rFonts w:ascii="Times New Roman" w:hAnsi="Times New Roman" w:cs="Times New Roman"/>
          <w:b/>
          <w:bCs/>
          <w:color w:val="FF0066"/>
          <w:sz w:val="24"/>
          <w:szCs w:val="24"/>
          <w:lang w:val="fr-FR"/>
        </w:rPr>
        <w:t>(1)</w:t>
      </w:r>
    </w:p>
    <w:p w14:paraId="50A0B3E5" w14:textId="65D4BF55" w:rsidR="002F040B" w:rsidRPr="0076352D" w:rsidRDefault="009A5B8F" w:rsidP="0076352D">
      <w:pPr>
        <w:pStyle w:val="ListParagraph"/>
        <w:numPr>
          <w:ilvl w:val="0"/>
          <w:numId w:val="35"/>
        </w:numPr>
        <w:spacing w:after="0"/>
        <w:jc w:val="both"/>
        <w:rPr>
          <w:rFonts w:asciiTheme="majorBidi" w:hAnsiTheme="majorBidi" w:cstheme="majorBidi"/>
          <w:sz w:val="24"/>
          <w:szCs w:val="24"/>
          <w:lang w:val="fr-FR"/>
        </w:rPr>
      </w:pPr>
      <w:r w:rsidRPr="0076352D">
        <w:rPr>
          <w:rFonts w:asciiTheme="majorBidi" w:hAnsiTheme="majorBidi" w:cstheme="majorBidi"/>
          <w:sz w:val="24"/>
          <w:szCs w:val="24"/>
          <w:lang w:val="fr-FR"/>
        </w:rPr>
        <w:t xml:space="preserve">Les résultats obtenus </w:t>
      </w:r>
      <w:r w:rsidR="00B96197" w:rsidRPr="0076352D">
        <w:rPr>
          <w:rFonts w:asciiTheme="majorBidi" w:hAnsiTheme="majorBidi" w:cstheme="majorBidi"/>
          <w:sz w:val="24"/>
          <w:szCs w:val="24"/>
          <w:lang w:val="fr-FR"/>
        </w:rPr>
        <w:t>montre</w:t>
      </w:r>
      <w:r w:rsidR="00106E2C" w:rsidRPr="0076352D">
        <w:rPr>
          <w:rFonts w:asciiTheme="majorBidi" w:hAnsiTheme="majorBidi" w:cstheme="majorBidi"/>
          <w:sz w:val="24"/>
          <w:szCs w:val="24"/>
          <w:lang w:val="fr-FR"/>
        </w:rPr>
        <w:t>nt</w:t>
      </w:r>
      <w:r w:rsidR="00B96197" w:rsidRPr="0076352D">
        <w:rPr>
          <w:rFonts w:asciiTheme="majorBidi" w:hAnsiTheme="majorBidi" w:cstheme="majorBidi"/>
          <w:sz w:val="24"/>
          <w:szCs w:val="24"/>
          <w:lang w:val="fr-FR"/>
        </w:rPr>
        <w:t xml:space="preserve"> que la concentration de l</w:t>
      </w:r>
      <w:r w:rsidR="000F4343" w:rsidRPr="0076352D">
        <w:rPr>
          <w:rFonts w:asciiTheme="majorBidi" w:hAnsiTheme="majorBidi" w:cstheme="majorBidi"/>
          <w:sz w:val="24"/>
          <w:szCs w:val="24"/>
          <w:lang w:val="fr-FR"/>
        </w:rPr>
        <w:t>’</w:t>
      </w:r>
      <w:r w:rsidR="00B96197" w:rsidRPr="0076352D">
        <w:rPr>
          <w:rFonts w:asciiTheme="majorBidi" w:hAnsiTheme="majorBidi" w:cstheme="majorBidi"/>
          <w:sz w:val="24"/>
          <w:szCs w:val="24"/>
          <w:lang w:val="fr-FR"/>
        </w:rPr>
        <w:t>IL4 est de 25ng/L en moyenne chez les individus sains (I-1 et II-1)</w:t>
      </w:r>
      <w:r w:rsidR="000E6C21" w:rsidRPr="0076352D">
        <w:rPr>
          <w:rFonts w:asciiTheme="majorBidi" w:hAnsiTheme="majorBidi" w:cstheme="majorBidi"/>
          <w:sz w:val="24"/>
          <w:szCs w:val="24"/>
          <w:lang w:val="fr-FR"/>
        </w:rPr>
        <w:t xml:space="preserve">, valeur </w:t>
      </w:r>
      <w:r w:rsidR="00BF2B2D" w:rsidRPr="0076352D">
        <w:rPr>
          <w:rFonts w:asciiTheme="majorBidi" w:hAnsiTheme="majorBidi" w:cstheme="majorBidi"/>
          <w:sz w:val="24"/>
          <w:szCs w:val="24"/>
          <w:lang w:val="fr-FR"/>
        </w:rPr>
        <w:t>très</w:t>
      </w:r>
      <w:r w:rsidR="000E6C21" w:rsidRPr="0076352D">
        <w:rPr>
          <w:rFonts w:asciiTheme="majorBidi" w:hAnsiTheme="majorBidi" w:cstheme="majorBidi"/>
          <w:sz w:val="24"/>
          <w:szCs w:val="24"/>
          <w:lang w:val="fr-FR"/>
        </w:rPr>
        <w:t xml:space="preserve"> proche de celle obtenue chez les individus </w:t>
      </w:r>
      <w:r w:rsidR="008D0EEB" w:rsidRPr="0076352D">
        <w:rPr>
          <w:rFonts w:asciiTheme="majorBidi" w:hAnsiTheme="majorBidi" w:cstheme="majorBidi"/>
          <w:sz w:val="24"/>
          <w:szCs w:val="24"/>
          <w:lang w:val="fr-FR"/>
        </w:rPr>
        <w:t>malades (</w:t>
      </w:r>
      <w:r w:rsidR="000E6C21" w:rsidRPr="0076352D">
        <w:rPr>
          <w:rFonts w:asciiTheme="majorBidi" w:hAnsiTheme="majorBidi" w:cstheme="majorBidi"/>
          <w:sz w:val="24"/>
          <w:szCs w:val="24"/>
          <w:lang w:val="fr-FR"/>
        </w:rPr>
        <w:t>II-3 et II-4)</w:t>
      </w:r>
      <w:r w:rsidR="002F040B" w:rsidRPr="0076352D">
        <w:rPr>
          <w:rFonts w:asciiTheme="majorBidi" w:hAnsiTheme="majorBidi" w:cstheme="majorBidi"/>
          <w:sz w:val="24"/>
          <w:szCs w:val="24"/>
          <w:lang w:val="fr-FR"/>
        </w:rPr>
        <w:t>, ce qui montre que l’immunodéficience n’est pas due à l’absence de l’interleukine 4.</w:t>
      </w:r>
      <w:r w:rsidR="00BF2B2D" w:rsidRPr="0076352D">
        <w:rPr>
          <w:rFonts w:asciiTheme="majorBidi" w:hAnsiTheme="majorBidi" w:cstheme="majorBidi"/>
          <w:sz w:val="24"/>
          <w:szCs w:val="24"/>
          <w:lang w:val="fr-FR"/>
        </w:rPr>
        <w:t xml:space="preserve"> Ce </w:t>
      </w:r>
      <w:r w:rsidR="008D0EEB" w:rsidRPr="0076352D">
        <w:rPr>
          <w:rFonts w:asciiTheme="majorBidi" w:hAnsiTheme="majorBidi" w:cstheme="majorBidi"/>
          <w:sz w:val="24"/>
          <w:szCs w:val="24"/>
          <w:lang w:val="fr-FR"/>
        </w:rPr>
        <w:t>résultat</w:t>
      </w:r>
      <w:r w:rsidR="00BF2B2D" w:rsidRPr="0076352D">
        <w:rPr>
          <w:rFonts w:asciiTheme="majorBidi" w:hAnsiTheme="majorBidi" w:cstheme="majorBidi"/>
          <w:sz w:val="24"/>
          <w:szCs w:val="24"/>
          <w:lang w:val="fr-FR"/>
        </w:rPr>
        <w:t xml:space="preserve"> permet de rejeter l’</w:t>
      </w:r>
      <w:r w:rsidR="008D0EEB" w:rsidRPr="0076352D">
        <w:rPr>
          <w:rFonts w:asciiTheme="majorBidi" w:hAnsiTheme="majorBidi" w:cstheme="majorBidi"/>
          <w:sz w:val="24"/>
          <w:szCs w:val="24"/>
          <w:lang w:val="fr-FR"/>
        </w:rPr>
        <w:t>hypothèse</w:t>
      </w:r>
      <w:r w:rsidR="00BF2B2D" w:rsidRPr="0076352D">
        <w:rPr>
          <w:rFonts w:asciiTheme="majorBidi" w:hAnsiTheme="majorBidi" w:cstheme="majorBidi"/>
          <w:sz w:val="24"/>
          <w:szCs w:val="24"/>
          <w:lang w:val="fr-FR"/>
        </w:rPr>
        <w:t xml:space="preserve"> 1. </w:t>
      </w:r>
      <w:r w:rsidR="00A95769" w:rsidRPr="00280352">
        <w:rPr>
          <w:rFonts w:ascii="Times New Roman" w:hAnsi="Times New Roman" w:cs="Times New Roman"/>
          <w:b/>
          <w:bCs/>
          <w:color w:val="FF0066"/>
          <w:sz w:val="24"/>
          <w:szCs w:val="24"/>
          <w:lang w:val="fr-FR"/>
        </w:rPr>
        <w:t>(1)</w:t>
      </w:r>
    </w:p>
    <w:p w14:paraId="78CBB668" w14:textId="14280BBB" w:rsidR="00A34015" w:rsidRPr="003B28F8" w:rsidRDefault="00212BC9" w:rsidP="003B28F8">
      <w:pPr>
        <w:pStyle w:val="ListParagraph"/>
        <w:numPr>
          <w:ilvl w:val="0"/>
          <w:numId w:val="35"/>
        </w:numPr>
        <w:spacing w:after="0"/>
        <w:jc w:val="both"/>
        <w:rPr>
          <w:rFonts w:asciiTheme="majorBidi" w:hAnsiTheme="majorBidi" w:cstheme="majorBidi"/>
          <w:sz w:val="24"/>
          <w:szCs w:val="24"/>
          <w:lang w:val="fr-FR"/>
        </w:rPr>
      </w:pPr>
      <w:r w:rsidRPr="003B28F8">
        <w:rPr>
          <w:rFonts w:asciiTheme="majorBidi" w:hAnsiTheme="majorBidi" w:cstheme="majorBidi"/>
          <w:sz w:val="24"/>
          <w:szCs w:val="24"/>
          <w:lang w:val="fr-FR"/>
        </w:rPr>
        <w:t>Dans le m</w:t>
      </w:r>
      <w:r w:rsidR="00A34015" w:rsidRPr="003B28F8">
        <w:rPr>
          <w:rFonts w:asciiTheme="majorBidi" w:hAnsiTheme="majorBidi" w:cstheme="majorBidi"/>
          <w:sz w:val="24"/>
          <w:szCs w:val="24"/>
          <w:lang w:val="fr-FR"/>
        </w:rPr>
        <w:t xml:space="preserve">ilieu 1 </w:t>
      </w:r>
      <w:r w:rsidR="0030301A" w:rsidRPr="003B28F8">
        <w:rPr>
          <w:rFonts w:asciiTheme="majorBidi" w:hAnsiTheme="majorBidi" w:cstheme="majorBidi"/>
          <w:sz w:val="24"/>
          <w:szCs w:val="24"/>
          <w:lang w:val="fr-FR"/>
        </w:rPr>
        <w:t>correspondant à l’</w:t>
      </w:r>
      <w:r w:rsidR="00A34015" w:rsidRPr="003B28F8">
        <w:rPr>
          <w:rFonts w:asciiTheme="majorBidi" w:hAnsiTheme="majorBidi" w:cstheme="majorBidi"/>
          <w:sz w:val="24"/>
          <w:szCs w:val="24"/>
          <w:lang w:val="fr-FR"/>
        </w:rPr>
        <w:t>individu I-1, sain</w:t>
      </w:r>
      <w:r w:rsidR="0030301A" w:rsidRPr="003B28F8">
        <w:rPr>
          <w:rFonts w:asciiTheme="majorBidi" w:hAnsiTheme="majorBidi" w:cstheme="majorBidi"/>
          <w:sz w:val="24"/>
          <w:szCs w:val="24"/>
          <w:lang w:val="fr-FR"/>
        </w:rPr>
        <w:t>, on retrouve la r</w:t>
      </w:r>
      <w:r w:rsidR="00A34015" w:rsidRPr="003B28F8">
        <w:rPr>
          <w:rFonts w:asciiTheme="majorBidi" w:hAnsiTheme="majorBidi" w:cstheme="majorBidi"/>
          <w:sz w:val="24"/>
          <w:szCs w:val="24"/>
          <w:lang w:val="fr-FR"/>
        </w:rPr>
        <w:t>adioactivité dans le milieu</w:t>
      </w:r>
      <w:r w:rsidR="00447E65" w:rsidRPr="003B28F8">
        <w:rPr>
          <w:rFonts w:asciiTheme="majorBidi" w:hAnsiTheme="majorBidi" w:cstheme="majorBidi"/>
          <w:sz w:val="24"/>
          <w:szCs w:val="24"/>
          <w:lang w:val="fr-FR"/>
        </w:rPr>
        <w:t xml:space="preserve"> ainsi que sur </w:t>
      </w:r>
      <w:r w:rsidR="00A34015" w:rsidRPr="003B28F8">
        <w:rPr>
          <w:rFonts w:asciiTheme="majorBidi" w:hAnsiTheme="majorBidi" w:cstheme="majorBidi"/>
          <w:sz w:val="24"/>
          <w:szCs w:val="24"/>
          <w:lang w:val="fr-FR"/>
        </w:rPr>
        <w:t>la membrane de</w:t>
      </w:r>
      <w:r w:rsidR="00447E65" w:rsidRPr="003B28F8">
        <w:rPr>
          <w:rFonts w:asciiTheme="majorBidi" w:hAnsiTheme="majorBidi" w:cstheme="majorBidi"/>
          <w:sz w:val="24"/>
          <w:szCs w:val="24"/>
          <w:lang w:val="fr-FR"/>
        </w:rPr>
        <w:t>s cellules</w:t>
      </w:r>
      <w:r w:rsidR="00A34015" w:rsidRPr="003B28F8">
        <w:rPr>
          <w:rFonts w:asciiTheme="majorBidi" w:hAnsiTheme="majorBidi" w:cstheme="majorBidi"/>
          <w:sz w:val="24"/>
          <w:szCs w:val="24"/>
          <w:lang w:val="fr-FR"/>
        </w:rPr>
        <w:t xml:space="preserve"> B</w:t>
      </w:r>
      <w:r w:rsidR="00447E65" w:rsidRPr="003B28F8">
        <w:rPr>
          <w:rFonts w:asciiTheme="majorBidi" w:hAnsiTheme="majorBidi" w:cstheme="majorBidi"/>
          <w:sz w:val="24"/>
          <w:szCs w:val="24"/>
          <w:lang w:val="fr-FR"/>
        </w:rPr>
        <w:t xml:space="preserve"> avec une agglutination. Ceci montre que </w:t>
      </w:r>
      <w:r w:rsidR="00A34015" w:rsidRPr="003B28F8">
        <w:rPr>
          <w:rFonts w:asciiTheme="majorBidi" w:hAnsiTheme="majorBidi" w:cstheme="majorBidi"/>
          <w:sz w:val="24"/>
          <w:szCs w:val="24"/>
          <w:lang w:val="fr-FR"/>
        </w:rPr>
        <w:t xml:space="preserve">l'IL-4 </w:t>
      </w:r>
      <w:r w:rsidR="00447E65" w:rsidRPr="003B28F8">
        <w:rPr>
          <w:rFonts w:asciiTheme="majorBidi" w:hAnsiTheme="majorBidi" w:cstheme="majorBidi"/>
          <w:sz w:val="24"/>
          <w:szCs w:val="24"/>
          <w:lang w:val="fr-FR"/>
        </w:rPr>
        <w:t xml:space="preserve">radioactive produite </w:t>
      </w:r>
      <w:r w:rsidR="00A34015" w:rsidRPr="003B28F8">
        <w:rPr>
          <w:rFonts w:asciiTheme="majorBidi" w:hAnsiTheme="majorBidi" w:cstheme="majorBidi"/>
          <w:sz w:val="24"/>
          <w:szCs w:val="24"/>
          <w:lang w:val="fr-FR"/>
        </w:rPr>
        <w:t xml:space="preserve">s'est fixée </w:t>
      </w:r>
      <w:r w:rsidR="00EA1B2C" w:rsidRPr="003B28F8">
        <w:rPr>
          <w:rFonts w:asciiTheme="majorBidi" w:hAnsiTheme="majorBidi" w:cstheme="majorBidi"/>
          <w:sz w:val="24"/>
          <w:szCs w:val="24"/>
          <w:lang w:val="fr-FR"/>
        </w:rPr>
        <w:t xml:space="preserve">aux </w:t>
      </w:r>
      <w:r w:rsidR="004F24CD" w:rsidRPr="003B28F8">
        <w:rPr>
          <w:rFonts w:asciiTheme="majorBidi" w:hAnsiTheme="majorBidi" w:cstheme="majorBidi"/>
          <w:sz w:val="24"/>
          <w:szCs w:val="24"/>
          <w:lang w:val="fr-FR"/>
        </w:rPr>
        <w:t>récepteurs</w:t>
      </w:r>
      <w:r w:rsidR="00EA1B2C" w:rsidRPr="003B28F8">
        <w:rPr>
          <w:rFonts w:asciiTheme="majorBidi" w:hAnsiTheme="majorBidi" w:cstheme="majorBidi"/>
          <w:sz w:val="24"/>
          <w:szCs w:val="24"/>
          <w:lang w:val="fr-FR"/>
        </w:rPr>
        <w:t xml:space="preserve"> à la </w:t>
      </w:r>
      <w:r w:rsidR="00155458" w:rsidRPr="003B28F8">
        <w:rPr>
          <w:rFonts w:asciiTheme="majorBidi" w:hAnsiTheme="majorBidi" w:cstheme="majorBidi"/>
          <w:sz w:val="24"/>
          <w:szCs w:val="24"/>
          <w:lang w:val="fr-FR"/>
        </w:rPr>
        <w:t xml:space="preserve">surface des </w:t>
      </w:r>
      <w:r w:rsidR="00A34015" w:rsidRPr="003B28F8">
        <w:rPr>
          <w:rFonts w:asciiTheme="majorBidi" w:hAnsiTheme="majorBidi" w:cstheme="majorBidi"/>
          <w:sz w:val="24"/>
          <w:szCs w:val="24"/>
          <w:lang w:val="fr-FR"/>
        </w:rPr>
        <w:t>cellule</w:t>
      </w:r>
      <w:r w:rsidR="00155458" w:rsidRPr="003B28F8">
        <w:rPr>
          <w:rFonts w:asciiTheme="majorBidi" w:hAnsiTheme="majorBidi" w:cstheme="majorBidi"/>
          <w:sz w:val="24"/>
          <w:szCs w:val="24"/>
          <w:lang w:val="fr-FR"/>
        </w:rPr>
        <w:t>s</w:t>
      </w:r>
      <w:r w:rsidR="00A34015" w:rsidRPr="003B28F8">
        <w:rPr>
          <w:rFonts w:asciiTheme="majorBidi" w:hAnsiTheme="majorBidi" w:cstheme="majorBidi"/>
          <w:sz w:val="24"/>
          <w:szCs w:val="24"/>
          <w:lang w:val="fr-FR"/>
        </w:rPr>
        <w:t xml:space="preserve"> B</w:t>
      </w:r>
      <w:r w:rsidR="004F24CD" w:rsidRPr="003B28F8">
        <w:rPr>
          <w:rFonts w:asciiTheme="majorBidi" w:hAnsiTheme="majorBidi" w:cstheme="majorBidi"/>
          <w:sz w:val="24"/>
          <w:szCs w:val="24"/>
          <w:lang w:val="fr-FR"/>
        </w:rPr>
        <w:t xml:space="preserve"> et les </w:t>
      </w:r>
      <w:r w:rsidR="00342FEB">
        <w:rPr>
          <w:rFonts w:asciiTheme="majorBidi" w:hAnsiTheme="majorBidi" w:cstheme="majorBidi"/>
          <w:sz w:val="24"/>
          <w:szCs w:val="24"/>
          <w:lang w:val="fr-FR"/>
        </w:rPr>
        <w:t xml:space="preserve">a </w:t>
      </w:r>
      <w:r w:rsidR="004F24CD" w:rsidRPr="003B28F8">
        <w:rPr>
          <w:rFonts w:asciiTheme="majorBidi" w:hAnsiTheme="majorBidi" w:cstheme="majorBidi"/>
          <w:sz w:val="24"/>
          <w:szCs w:val="24"/>
          <w:lang w:val="fr-FR"/>
        </w:rPr>
        <w:t>activés pour produire des anticorps</w:t>
      </w:r>
      <w:r w:rsidR="00473EEE" w:rsidRPr="003B28F8">
        <w:rPr>
          <w:rFonts w:asciiTheme="majorBidi" w:hAnsiTheme="majorBidi" w:cstheme="majorBidi"/>
          <w:sz w:val="24"/>
          <w:szCs w:val="24"/>
          <w:lang w:val="fr-FR"/>
        </w:rPr>
        <w:t xml:space="preserve">. Les </w:t>
      </w:r>
      <w:proofErr w:type="spellStart"/>
      <w:r w:rsidR="00473EEE" w:rsidRPr="003B28F8">
        <w:rPr>
          <w:rFonts w:asciiTheme="majorBidi" w:hAnsiTheme="majorBidi" w:cstheme="majorBidi"/>
          <w:sz w:val="24"/>
          <w:szCs w:val="24"/>
          <w:lang w:val="fr-FR"/>
        </w:rPr>
        <w:t>Ac</w:t>
      </w:r>
      <w:proofErr w:type="spellEnd"/>
      <w:r w:rsidR="00473EEE" w:rsidRPr="003B28F8">
        <w:rPr>
          <w:rFonts w:asciiTheme="majorBidi" w:hAnsiTheme="majorBidi" w:cstheme="majorBidi"/>
          <w:sz w:val="24"/>
          <w:szCs w:val="24"/>
          <w:lang w:val="fr-FR"/>
        </w:rPr>
        <w:t xml:space="preserve"> produits </w:t>
      </w:r>
      <w:r w:rsidR="004F24CD" w:rsidRPr="003B28F8">
        <w:rPr>
          <w:rFonts w:asciiTheme="majorBidi" w:hAnsiTheme="majorBidi" w:cstheme="majorBidi"/>
          <w:sz w:val="24"/>
          <w:szCs w:val="24"/>
          <w:lang w:val="fr-FR"/>
        </w:rPr>
        <w:t>vont neutraliser l’agent X</w:t>
      </w:r>
      <w:r w:rsidR="00C62B08" w:rsidRPr="003B28F8">
        <w:rPr>
          <w:rFonts w:asciiTheme="majorBidi" w:hAnsiTheme="majorBidi" w:cstheme="majorBidi"/>
          <w:sz w:val="24"/>
          <w:szCs w:val="24"/>
          <w:lang w:val="fr-FR"/>
        </w:rPr>
        <w:t xml:space="preserve"> d’où la présence d’une </w:t>
      </w:r>
      <w:r w:rsidR="00E15E2E" w:rsidRPr="003B28F8">
        <w:rPr>
          <w:rFonts w:asciiTheme="majorBidi" w:hAnsiTheme="majorBidi" w:cstheme="majorBidi"/>
          <w:sz w:val="24"/>
          <w:szCs w:val="24"/>
          <w:lang w:val="fr-FR"/>
        </w:rPr>
        <w:t xml:space="preserve">agglutination. </w:t>
      </w:r>
    </w:p>
    <w:p w14:paraId="4C109FBF" w14:textId="3959AEE9" w:rsidR="00C62B08" w:rsidRDefault="00C62B08" w:rsidP="0071317E">
      <w:pPr>
        <w:spacing w:after="0"/>
        <w:ind w:left="720"/>
        <w:jc w:val="both"/>
        <w:rPr>
          <w:rFonts w:asciiTheme="majorBidi" w:hAnsiTheme="majorBidi" w:cstheme="majorBidi"/>
          <w:sz w:val="24"/>
          <w:szCs w:val="24"/>
          <w:lang w:val="fr-FR"/>
        </w:rPr>
      </w:pPr>
      <w:r w:rsidRPr="00473EEE">
        <w:rPr>
          <w:rFonts w:asciiTheme="majorBidi" w:hAnsiTheme="majorBidi" w:cstheme="majorBidi"/>
          <w:sz w:val="24"/>
          <w:szCs w:val="24"/>
          <w:lang w:val="fr-FR"/>
        </w:rPr>
        <w:lastRenderedPageBreak/>
        <w:t xml:space="preserve">Dans le milieu </w:t>
      </w:r>
      <w:r>
        <w:rPr>
          <w:rFonts w:asciiTheme="majorBidi" w:hAnsiTheme="majorBidi" w:cstheme="majorBidi"/>
          <w:sz w:val="24"/>
          <w:szCs w:val="24"/>
          <w:lang w:val="fr-FR"/>
        </w:rPr>
        <w:t>2</w:t>
      </w:r>
      <w:r w:rsidRPr="00473EEE">
        <w:rPr>
          <w:rFonts w:asciiTheme="majorBidi" w:hAnsiTheme="majorBidi" w:cstheme="majorBidi"/>
          <w:sz w:val="24"/>
          <w:szCs w:val="24"/>
          <w:lang w:val="fr-FR"/>
        </w:rPr>
        <w:t xml:space="preserve"> correspondant à l’individu I</w:t>
      </w:r>
      <w:r w:rsidR="00051EC4">
        <w:rPr>
          <w:rFonts w:asciiTheme="majorBidi" w:hAnsiTheme="majorBidi" w:cstheme="majorBidi"/>
          <w:sz w:val="24"/>
          <w:szCs w:val="24"/>
          <w:lang w:val="fr-FR"/>
        </w:rPr>
        <w:t>I</w:t>
      </w:r>
      <w:r w:rsidRPr="00473EEE">
        <w:rPr>
          <w:rFonts w:asciiTheme="majorBidi" w:hAnsiTheme="majorBidi" w:cstheme="majorBidi"/>
          <w:sz w:val="24"/>
          <w:szCs w:val="24"/>
          <w:lang w:val="fr-FR"/>
        </w:rPr>
        <w:t>-</w:t>
      </w:r>
      <w:r w:rsidR="00051EC4">
        <w:rPr>
          <w:rFonts w:asciiTheme="majorBidi" w:hAnsiTheme="majorBidi" w:cstheme="majorBidi"/>
          <w:sz w:val="24"/>
          <w:szCs w:val="24"/>
          <w:lang w:val="fr-FR"/>
        </w:rPr>
        <w:t>3</w:t>
      </w:r>
      <w:r w:rsidRPr="00473EEE">
        <w:rPr>
          <w:rFonts w:asciiTheme="majorBidi" w:hAnsiTheme="majorBidi" w:cstheme="majorBidi"/>
          <w:sz w:val="24"/>
          <w:szCs w:val="24"/>
          <w:lang w:val="fr-FR"/>
        </w:rPr>
        <w:t xml:space="preserve">, </w:t>
      </w:r>
      <w:r w:rsidR="00274A0A">
        <w:rPr>
          <w:rFonts w:asciiTheme="majorBidi" w:hAnsiTheme="majorBidi" w:cstheme="majorBidi"/>
          <w:sz w:val="24"/>
          <w:szCs w:val="24"/>
          <w:lang w:val="fr-FR"/>
        </w:rPr>
        <w:t>malade</w:t>
      </w:r>
      <w:r w:rsidRPr="00473EEE">
        <w:rPr>
          <w:rFonts w:asciiTheme="majorBidi" w:hAnsiTheme="majorBidi" w:cstheme="majorBidi"/>
          <w:sz w:val="24"/>
          <w:szCs w:val="24"/>
          <w:lang w:val="fr-FR"/>
        </w:rPr>
        <w:t xml:space="preserve">, on retrouve la radioactivité dans le milieu </w:t>
      </w:r>
      <w:r w:rsidR="0079783F">
        <w:rPr>
          <w:rFonts w:asciiTheme="majorBidi" w:hAnsiTheme="majorBidi" w:cstheme="majorBidi"/>
          <w:sz w:val="24"/>
          <w:szCs w:val="24"/>
          <w:lang w:val="fr-FR"/>
        </w:rPr>
        <w:t>mais non pas</w:t>
      </w:r>
      <w:r w:rsidRPr="00473EEE">
        <w:rPr>
          <w:rFonts w:asciiTheme="majorBidi" w:hAnsiTheme="majorBidi" w:cstheme="majorBidi"/>
          <w:sz w:val="24"/>
          <w:szCs w:val="24"/>
          <w:lang w:val="fr-FR"/>
        </w:rPr>
        <w:t xml:space="preserve"> sur la membrane des cellules B avec </w:t>
      </w:r>
      <w:r w:rsidR="00700C18">
        <w:rPr>
          <w:rFonts w:asciiTheme="majorBidi" w:hAnsiTheme="majorBidi" w:cstheme="majorBidi"/>
          <w:sz w:val="24"/>
          <w:szCs w:val="24"/>
          <w:lang w:val="fr-FR"/>
        </w:rPr>
        <w:t>absence d’</w:t>
      </w:r>
      <w:r w:rsidRPr="00473EEE">
        <w:rPr>
          <w:rFonts w:asciiTheme="majorBidi" w:hAnsiTheme="majorBidi" w:cstheme="majorBidi"/>
          <w:sz w:val="24"/>
          <w:szCs w:val="24"/>
          <w:lang w:val="fr-FR"/>
        </w:rPr>
        <w:t xml:space="preserve">agglutination. Ceci montre que l'IL-4 radioactive produite </w:t>
      </w:r>
      <w:r w:rsidR="00712DD2">
        <w:rPr>
          <w:rFonts w:asciiTheme="majorBidi" w:hAnsiTheme="majorBidi" w:cstheme="majorBidi"/>
          <w:sz w:val="24"/>
          <w:szCs w:val="24"/>
          <w:lang w:val="fr-FR"/>
        </w:rPr>
        <w:t xml:space="preserve">ne </w:t>
      </w:r>
      <w:r w:rsidRPr="00473EEE">
        <w:rPr>
          <w:rFonts w:asciiTheme="majorBidi" w:hAnsiTheme="majorBidi" w:cstheme="majorBidi"/>
          <w:sz w:val="24"/>
          <w:szCs w:val="24"/>
          <w:lang w:val="fr-FR"/>
        </w:rPr>
        <w:t xml:space="preserve">s'est </w:t>
      </w:r>
      <w:r w:rsidR="00712DD2">
        <w:rPr>
          <w:rFonts w:asciiTheme="majorBidi" w:hAnsiTheme="majorBidi" w:cstheme="majorBidi"/>
          <w:sz w:val="24"/>
          <w:szCs w:val="24"/>
          <w:lang w:val="fr-FR"/>
        </w:rPr>
        <w:t xml:space="preserve">pas </w:t>
      </w:r>
      <w:r w:rsidRPr="00473EEE">
        <w:rPr>
          <w:rFonts w:asciiTheme="majorBidi" w:hAnsiTheme="majorBidi" w:cstheme="majorBidi"/>
          <w:sz w:val="24"/>
          <w:szCs w:val="24"/>
          <w:lang w:val="fr-FR"/>
        </w:rPr>
        <w:t>fixée aux récepteurs à la surface des cellules B</w:t>
      </w:r>
      <w:r w:rsidR="00614B57">
        <w:rPr>
          <w:rFonts w:asciiTheme="majorBidi" w:hAnsiTheme="majorBidi" w:cstheme="majorBidi"/>
          <w:sz w:val="24"/>
          <w:szCs w:val="24"/>
          <w:lang w:val="fr-FR"/>
        </w:rPr>
        <w:t>, d’où l’absence de production</w:t>
      </w:r>
      <w:r w:rsidRPr="00473EEE">
        <w:rPr>
          <w:rFonts w:asciiTheme="majorBidi" w:hAnsiTheme="majorBidi" w:cstheme="majorBidi"/>
          <w:sz w:val="24"/>
          <w:szCs w:val="24"/>
          <w:lang w:val="fr-FR"/>
        </w:rPr>
        <w:t xml:space="preserve"> </w:t>
      </w:r>
      <w:r w:rsidR="00614B57">
        <w:rPr>
          <w:rFonts w:asciiTheme="majorBidi" w:hAnsiTheme="majorBidi" w:cstheme="majorBidi"/>
          <w:sz w:val="24"/>
          <w:szCs w:val="24"/>
          <w:lang w:val="fr-FR"/>
        </w:rPr>
        <w:t>d’</w:t>
      </w:r>
      <w:r w:rsidRPr="00473EEE">
        <w:rPr>
          <w:rFonts w:asciiTheme="majorBidi" w:hAnsiTheme="majorBidi" w:cstheme="majorBidi"/>
          <w:sz w:val="24"/>
          <w:szCs w:val="24"/>
          <w:lang w:val="fr-FR"/>
        </w:rPr>
        <w:t>anticorps</w:t>
      </w:r>
      <w:r w:rsidR="00BF4461">
        <w:rPr>
          <w:rFonts w:asciiTheme="majorBidi" w:hAnsiTheme="majorBidi" w:cstheme="majorBidi"/>
          <w:sz w:val="24"/>
          <w:szCs w:val="24"/>
          <w:lang w:val="fr-FR"/>
        </w:rPr>
        <w:t xml:space="preserve"> et l’absence</w:t>
      </w:r>
      <w:r w:rsidR="00753624">
        <w:rPr>
          <w:rFonts w:asciiTheme="majorBidi" w:hAnsiTheme="majorBidi" w:cstheme="majorBidi"/>
          <w:sz w:val="24"/>
          <w:szCs w:val="24"/>
          <w:lang w:val="fr-FR"/>
        </w:rPr>
        <w:t xml:space="preserve"> </w:t>
      </w:r>
      <w:r>
        <w:rPr>
          <w:rFonts w:asciiTheme="majorBidi" w:hAnsiTheme="majorBidi" w:cstheme="majorBidi"/>
          <w:sz w:val="24"/>
          <w:szCs w:val="24"/>
          <w:lang w:val="fr-FR"/>
        </w:rPr>
        <w:t>d’</w:t>
      </w:r>
      <w:r w:rsidRPr="00473EEE">
        <w:rPr>
          <w:rFonts w:asciiTheme="majorBidi" w:hAnsiTheme="majorBidi" w:cstheme="majorBidi"/>
          <w:sz w:val="24"/>
          <w:szCs w:val="24"/>
          <w:lang w:val="fr-FR"/>
        </w:rPr>
        <w:t xml:space="preserve">agglutination. </w:t>
      </w:r>
      <w:r w:rsidR="00357A6F" w:rsidRPr="00280352">
        <w:rPr>
          <w:rFonts w:ascii="Times New Roman" w:hAnsi="Times New Roman" w:cs="Times New Roman"/>
          <w:b/>
          <w:bCs/>
          <w:color w:val="FF0066"/>
          <w:sz w:val="24"/>
          <w:szCs w:val="24"/>
          <w:lang w:val="fr-FR"/>
        </w:rPr>
        <w:t>(1</w:t>
      </w:r>
      <w:r w:rsidR="00357A6F">
        <w:rPr>
          <w:rFonts w:ascii="Times New Roman" w:hAnsi="Times New Roman" w:cs="Times New Roman"/>
          <w:b/>
          <w:bCs/>
          <w:color w:val="FF0066"/>
          <w:sz w:val="24"/>
          <w:szCs w:val="24"/>
          <w:lang w:val="fr-FR"/>
        </w:rPr>
        <w:t xml:space="preserve"> ½)</w:t>
      </w:r>
    </w:p>
    <w:p w14:paraId="15EE5A03" w14:textId="2A23521E" w:rsidR="00F95B85" w:rsidRPr="000F0ED4" w:rsidRDefault="006B72E0" w:rsidP="000F0ED4">
      <w:pPr>
        <w:pStyle w:val="ListParagraph"/>
        <w:numPr>
          <w:ilvl w:val="0"/>
          <w:numId w:val="35"/>
        </w:numPr>
        <w:spacing w:after="0"/>
        <w:jc w:val="both"/>
        <w:rPr>
          <w:rFonts w:asciiTheme="majorBidi" w:hAnsiTheme="majorBidi" w:cstheme="majorBidi"/>
          <w:sz w:val="24"/>
          <w:szCs w:val="24"/>
          <w:lang w:val="fr-FR"/>
        </w:rPr>
      </w:pPr>
      <w:r w:rsidRPr="00C36DDE">
        <w:rPr>
          <w:rFonts w:asciiTheme="majorBidi" w:hAnsiTheme="majorBidi" w:cstheme="majorBidi"/>
          <w:sz w:val="24"/>
          <w:szCs w:val="24"/>
          <w:lang w:val="fr-FR"/>
        </w:rPr>
        <w:t xml:space="preserve">Le document 4 montre </w:t>
      </w:r>
      <w:r w:rsidR="0074102C" w:rsidRPr="00C36DDE">
        <w:rPr>
          <w:rFonts w:asciiTheme="majorBidi" w:hAnsiTheme="majorBidi" w:cstheme="majorBidi"/>
          <w:sz w:val="24"/>
          <w:szCs w:val="24"/>
          <w:lang w:val="fr-FR"/>
        </w:rPr>
        <w:t>une</w:t>
      </w:r>
      <w:r w:rsidRPr="00C36DDE">
        <w:rPr>
          <w:rFonts w:asciiTheme="majorBidi" w:hAnsiTheme="majorBidi" w:cstheme="majorBidi"/>
          <w:sz w:val="24"/>
          <w:szCs w:val="24"/>
          <w:lang w:val="fr-FR"/>
        </w:rPr>
        <w:t xml:space="preserve"> mutation</w:t>
      </w:r>
      <w:r w:rsidR="0074102C" w:rsidRPr="00C36DDE">
        <w:rPr>
          <w:rFonts w:asciiTheme="majorBidi" w:hAnsiTheme="majorBidi" w:cstheme="majorBidi"/>
          <w:sz w:val="24"/>
          <w:szCs w:val="24"/>
          <w:lang w:val="fr-FR"/>
        </w:rPr>
        <w:t xml:space="preserve"> par substitution </w:t>
      </w:r>
      <w:r w:rsidRPr="00C36DDE">
        <w:rPr>
          <w:rFonts w:asciiTheme="majorBidi" w:hAnsiTheme="majorBidi" w:cstheme="majorBidi"/>
          <w:sz w:val="24"/>
          <w:szCs w:val="24"/>
          <w:lang w:val="fr-FR"/>
        </w:rPr>
        <w:t xml:space="preserve">au niveau du </w:t>
      </w:r>
      <w:r w:rsidR="0074102C" w:rsidRPr="00C36DDE">
        <w:rPr>
          <w:rFonts w:asciiTheme="majorBidi" w:hAnsiTheme="majorBidi" w:cstheme="majorBidi"/>
          <w:sz w:val="24"/>
          <w:szCs w:val="24"/>
          <w:lang w:val="fr-FR"/>
        </w:rPr>
        <w:t>gène</w:t>
      </w:r>
      <w:r w:rsidRPr="00C36DDE">
        <w:rPr>
          <w:rFonts w:asciiTheme="majorBidi" w:hAnsiTheme="majorBidi" w:cstheme="majorBidi"/>
          <w:sz w:val="24"/>
          <w:szCs w:val="24"/>
          <w:lang w:val="fr-FR"/>
        </w:rPr>
        <w:t xml:space="preserve"> de l’individu malade</w:t>
      </w:r>
      <w:r w:rsidR="0074102C" w:rsidRPr="00C36DDE">
        <w:rPr>
          <w:rFonts w:asciiTheme="majorBidi" w:hAnsiTheme="majorBidi" w:cstheme="majorBidi"/>
          <w:sz w:val="24"/>
          <w:szCs w:val="24"/>
          <w:lang w:val="fr-FR"/>
        </w:rPr>
        <w:t xml:space="preserve"> en position 15 (</w:t>
      </w:r>
      <w:r w:rsidR="006B498D" w:rsidRPr="00C36DDE">
        <w:rPr>
          <w:rFonts w:asciiTheme="majorBidi" w:hAnsiTheme="majorBidi" w:cstheme="majorBidi"/>
          <w:sz w:val="24"/>
          <w:szCs w:val="24"/>
          <w:lang w:val="fr-FR"/>
        </w:rPr>
        <w:t xml:space="preserve">T </w:t>
      </w:r>
      <w:r w:rsidR="0074102C" w:rsidRPr="00C36DDE">
        <w:rPr>
          <w:rFonts w:asciiTheme="majorBidi" w:hAnsiTheme="majorBidi" w:cstheme="majorBidi"/>
          <w:sz w:val="24"/>
          <w:szCs w:val="24"/>
          <w:lang w:val="fr-FR"/>
        </w:rPr>
        <w:t xml:space="preserve">remplace A) d’où une modification du </w:t>
      </w:r>
      <w:r w:rsidR="001C6C94" w:rsidRPr="00C36DDE">
        <w:rPr>
          <w:rFonts w:asciiTheme="majorBidi" w:hAnsiTheme="majorBidi" w:cstheme="majorBidi"/>
          <w:sz w:val="24"/>
          <w:szCs w:val="24"/>
          <w:lang w:val="fr-FR"/>
        </w:rPr>
        <w:t>nucléotide</w:t>
      </w:r>
      <w:r w:rsidR="0074102C" w:rsidRPr="00C36DDE">
        <w:rPr>
          <w:rFonts w:asciiTheme="majorBidi" w:hAnsiTheme="majorBidi" w:cstheme="majorBidi"/>
          <w:sz w:val="24"/>
          <w:szCs w:val="24"/>
          <w:lang w:val="fr-FR"/>
        </w:rPr>
        <w:t xml:space="preserve"> </w:t>
      </w:r>
      <w:r w:rsidR="001C6C94" w:rsidRPr="00C36DDE">
        <w:rPr>
          <w:rFonts w:asciiTheme="majorBidi" w:hAnsiTheme="majorBidi" w:cstheme="majorBidi"/>
          <w:sz w:val="24"/>
          <w:szCs w:val="24"/>
          <w:lang w:val="fr-FR"/>
        </w:rPr>
        <w:t xml:space="preserve">en position </w:t>
      </w:r>
      <w:r w:rsidR="006B498D" w:rsidRPr="00C36DDE">
        <w:rPr>
          <w:rFonts w:asciiTheme="majorBidi" w:hAnsiTheme="majorBidi" w:cstheme="majorBidi"/>
          <w:sz w:val="24"/>
          <w:szCs w:val="24"/>
          <w:lang w:val="fr-FR"/>
        </w:rPr>
        <w:t>13 – 15</w:t>
      </w:r>
      <w:r w:rsidR="001C6C94" w:rsidRPr="00C36DDE">
        <w:rPr>
          <w:rFonts w:asciiTheme="majorBidi" w:hAnsiTheme="majorBidi" w:cstheme="majorBidi"/>
          <w:sz w:val="24"/>
          <w:szCs w:val="24"/>
          <w:lang w:val="fr-FR"/>
        </w:rPr>
        <w:t xml:space="preserve"> (</w:t>
      </w:r>
      <w:r w:rsidR="006B498D" w:rsidRPr="00C36DDE">
        <w:rPr>
          <w:rFonts w:asciiTheme="majorBidi" w:hAnsiTheme="majorBidi" w:cstheme="majorBidi"/>
          <w:sz w:val="24"/>
          <w:szCs w:val="24"/>
          <w:lang w:val="fr-FR"/>
        </w:rPr>
        <w:t>ACT</w:t>
      </w:r>
      <w:r w:rsidR="001C6C94" w:rsidRPr="00C36DDE">
        <w:rPr>
          <w:rFonts w:asciiTheme="majorBidi" w:hAnsiTheme="majorBidi" w:cstheme="majorBidi"/>
          <w:sz w:val="24"/>
          <w:szCs w:val="24"/>
          <w:lang w:val="fr-FR"/>
        </w:rPr>
        <w:t xml:space="preserve"> </w:t>
      </w:r>
      <w:r w:rsidR="00402663" w:rsidRPr="00C36DDE">
        <w:rPr>
          <w:rFonts w:asciiTheme="majorBidi" w:hAnsiTheme="majorBidi" w:cstheme="majorBidi"/>
          <w:sz w:val="24"/>
          <w:szCs w:val="24"/>
          <w:lang w:val="fr-FR"/>
        </w:rPr>
        <w:t>à</w:t>
      </w:r>
      <w:r w:rsidR="001C6C94" w:rsidRPr="00C36DDE">
        <w:rPr>
          <w:rFonts w:asciiTheme="majorBidi" w:hAnsiTheme="majorBidi" w:cstheme="majorBidi"/>
          <w:sz w:val="24"/>
          <w:szCs w:val="24"/>
          <w:lang w:val="fr-FR"/>
        </w:rPr>
        <w:t xml:space="preserve"> la place </w:t>
      </w:r>
      <w:r w:rsidR="006D59C3" w:rsidRPr="00C36DDE">
        <w:rPr>
          <w:rFonts w:asciiTheme="majorBidi" w:hAnsiTheme="majorBidi" w:cstheme="majorBidi"/>
          <w:sz w:val="24"/>
          <w:szCs w:val="24"/>
          <w:lang w:val="fr-FR"/>
        </w:rPr>
        <w:t>d’ACA</w:t>
      </w:r>
      <w:r w:rsidR="001C6C94" w:rsidRPr="00C36DDE">
        <w:rPr>
          <w:rFonts w:asciiTheme="majorBidi" w:hAnsiTheme="majorBidi" w:cstheme="majorBidi"/>
          <w:sz w:val="24"/>
          <w:szCs w:val="24"/>
          <w:lang w:val="fr-FR"/>
        </w:rPr>
        <w:t>)</w:t>
      </w:r>
      <w:r w:rsidR="00C3550E" w:rsidRPr="00C36DDE">
        <w:rPr>
          <w:rFonts w:asciiTheme="majorBidi" w:hAnsiTheme="majorBidi" w:cstheme="majorBidi"/>
          <w:sz w:val="24"/>
          <w:szCs w:val="24"/>
          <w:lang w:val="fr-FR"/>
        </w:rPr>
        <w:t xml:space="preserve">. </w:t>
      </w:r>
      <w:r w:rsidR="004F03C5" w:rsidRPr="00C36DDE">
        <w:rPr>
          <w:rFonts w:asciiTheme="majorBidi" w:hAnsiTheme="majorBidi" w:cstheme="majorBidi"/>
          <w:sz w:val="24"/>
          <w:szCs w:val="24"/>
          <w:lang w:val="fr-FR"/>
        </w:rPr>
        <w:t>La transcription de ce codon tombe sur</w:t>
      </w:r>
      <w:r w:rsidR="00A34015" w:rsidRPr="00C36DDE">
        <w:rPr>
          <w:rFonts w:asciiTheme="majorBidi" w:hAnsiTheme="majorBidi" w:cstheme="majorBidi"/>
          <w:sz w:val="24"/>
          <w:szCs w:val="24"/>
          <w:lang w:val="fr-FR"/>
        </w:rPr>
        <w:t xml:space="preserve"> un codon stop </w:t>
      </w:r>
      <w:r w:rsidR="009675C6" w:rsidRPr="00C36DDE">
        <w:rPr>
          <w:rFonts w:asciiTheme="majorBidi" w:hAnsiTheme="majorBidi" w:cstheme="majorBidi"/>
          <w:sz w:val="24"/>
          <w:szCs w:val="24"/>
          <w:lang w:val="fr-FR"/>
        </w:rPr>
        <w:t xml:space="preserve">UGA qui donnera une </w:t>
      </w:r>
      <w:r w:rsidR="000630A4" w:rsidRPr="00C36DDE">
        <w:rPr>
          <w:rFonts w:asciiTheme="majorBidi" w:hAnsiTheme="majorBidi" w:cstheme="majorBidi"/>
          <w:sz w:val="24"/>
          <w:szCs w:val="24"/>
          <w:lang w:val="fr-FR"/>
        </w:rPr>
        <w:t>protéine</w:t>
      </w:r>
      <w:r w:rsidR="00A34015" w:rsidRPr="00C36DDE">
        <w:rPr>
          <w:rFonts w:asciiTheme="majorBidi" w:hAnsiTheme="majorBidi" w:cstheme="majorBidi"/>
          <w:sz w:val="24"/>
          <w:szCs w:val="24"/>
          <w:lang w:val="fr-FR"/>
        </w:rPr>
        <w:t xml:space="preserve"> tronquée et non fonctionnelle.</w:t>
      </w:r>
      <w:r w:rsidR="00193A6D" w:rsidRPr="00C36DDE">
        <w:rPr>
          <w:rFonts w:asciiTheme="majorBidi" w:hAnsiTheme="majorBidi" w:cstheme="majorBidi"/>
          <w:sz w:val="24"/>
          <w:szCs w:val="24"/>
          <w:lang w:val="fr-FR"/>
        </w:rPr>
        <w:t xml:space="preserve"> </w:t>
      </w:r>
      <w:r w:rsidR="00A34015" w:rsidRPr="00C36DDE">
        <w:rPr>
          <w:rFonts w:asciiTheme="majorBidi" w:hAnsiTheme="majorBidi" w:cstheme="majorBidi"/>
          <w:sz w:val="24"/>
          <w:szCs w:val="24"/>
          <w:lang w:val="fr-FR"/>
        </w:rPr>
        <w:t xml:space="preserve">La maladie est </w:t>
      </w:r>
      <w:r w:rsidR="00944374" w:rsidRPr="00C36DDE">
        <w:rPr>
          <w:rFonts w:asciiTheme="majorBidi" w:hAnsiTheme="majorBidi" w:cstheme="majorBidi"/>
          <w:sz w:val="24"/>
          <w:szCs w:val="24"/>
          <w:lang w:val="fr-FR"/>
        </w:rPr>
        <w:t xml:space="preserve">donc </w:t>
      </w:r>
      <w:r w:rsidR="00A34015" w:rsidRPr="00C36DDE">
        <w:rPr>
          <w:rFonts w:asciiTheme="majorBidi" w:hAnsiTheme="majorBidi" w:cstheme="majorBidi"/>
          <w:sz w:val="24"/>
          <w:szCs w:val="24"/>
          <w:lang w:val="fr-FR"/>
        </w:rPr>
        <w:t>due à une mutation dans le gène codant pour le récepteur de l’IL-4, empêchant</w:t>
      </w:r>
      <w:r w:rsidR="00671CD0" w:rsidRPr="00C36DDE">
        <w:rPr>
          <w:rFonts w:asciiTheme="majorBidi" w:hAnsiTheme="majorBidi" w:cstheme="majorBidi"/>
          <w:sz w:val="24"/>
          <w:szCs w:val="24"/>
          <w:lang w:val="fr-FR"/>
        </w:rPr>
        <w:t xml:space="preserve"> </w:t>
      </w:r>
      <w:r w:rsidR="00A34015" w:rsidRPr="00C36DDE">
        <w:rPr>
          <w:rFonts w:asciiTheme="majorBidi" w:hAnsiTheme="majorBidi" w:cstheme="majorBidi"/>
          <w:sz w:val="24"/>
          <w:szCs w:val="24"/>
          <w:lang w:val="fr-FR"/>
        </w:rPr>
        <w:t>son fonctionnement.</w:t>
      </w:r>
      <w:r w:rsidR="00C36DDE">
        <w:rPr>
          <w:rFonts w:asciiTheme="majorBidi" w:hAnsiTheme="majorBidi" w:cstheme="majorBidi"/>
          <w:sz w:val="24"/>
          <w:szCs w:val="24"/>
          <w:lang w:val="fr-FR"/>
        </w:rPr>
        <w:t xml:space="preserve"> Ce qui valide</w:t>
      </w:r>
      <w:r w:rsidR="0071317E" w:rsidRPr="00C36DDE">
        <w:rPr>
          <w:rFonts w:asciiTheme="majorBidi" w:hAnsiTheme="majorBidi" w:cstheme="majorBidi"/>
          <w:sz w:val="24"/>
          <w:szCs w:val="24"/>
          <w:lang w:val="fr-FR"/>
        </w:rPr>
        <w:t xml:space="preserve"> l’hypothèse 2</w:t>
      </w:r>
      <w:r w:rsidR="00C36DDE">
        <w:rPr>
          <w:rFonts w:asciiTheme="majorBidi" w:hAnsiTheme="majorBidi" w:cstheme="majorBidi"/>
          <w:sz w:val="24"/>
          <w:szCs w:val="24"/>
          <w:lang w:val="fr-FR"/>
        </w:rPr>
        <w:t xml:space="preserve"> non choisie dans le numéro 6. </w:t>
      </w:r>
      <w:r w:rsidR="001B662D" w:rsidRPr="00280352">
        <w:rPr>
          <w:rFonts w:ascii="Times New Roman" w:hAnsi="Times New Roman" w:cs="Times New Roman"/>
          <w:b/>
          <w:bCs/>
          <w:color w:val="FF0066"/>
          <w:sz w:val="24"/>
          <w:szCs w:val="24"/>
          <w:lang w:val="fr-FR"/>
        </w:rPr>
        <w:t>(1</w:t>
      </w:r>
      <w:r w:rsidR="001B662D">
        <w:rPr>
          <w:rFonts w:ascii="Times New Roman" w:hAnsi="Times New Roman" w:cs="Times New Roman"/>
          <w:b/>
          <w:bCs/>
          <w:color w:val="FF0066"/>
          <w:sz w:val="24"/>
          <w:szCs w:val="24"/>
          <w:lang w:val="fr-FR"/>
        </w:rPr>
        <w:t xml:space="preserve"> ½)</w:t>
      </w:r>
    </w:p>
    <w:p w14:paraId="7F517484" w14:textId="77777777" w:rsidR="00F95B85" w:rsidRDefault="00F95B85" w:rsidP="000F0ED4">
      <w:pPr>
        <w:spacing w:after="0"/>
        <w:jc w:val="both"/>
        <w:rPr>
          <w:rFonts w:asciiTheme="majorBidi" w:hAnsiTheme="majorBidi" w:cstheme="majorBidi"/>
          <w:sz w:val="24"/>
          <w:szCs w:val="24"/>
          <w:lang w:val="fr-FR"/>
        </w:rPr>
      </w:pPr>
    </w:p>
    <w:p w14:paraId="7E476884" w14:textId="0CB0C508" w:rsidR="00711296" w:rsidRPr="00B671E4" w:rsidRDefault="00AC47F7" w:rsidP="00B671E4">
      <w:pPr>
        <w:pStyle w:val="ListParagraph"/>
        <w:numPr>
          <w:ilvl w:val="0"/>
          <w:numId w:val="22"/>
        </w:numPr>
        <w:spacing w:after="0"/>
        <w:jc w:val="both"/>
        <w:rPr>
          <w:rFonts w:asciiTheme="majorBidi" w:hAnsiTheme="majorBidi" w:cstheme="majorBidi"/>
          <w:b/>
          <w:bCs/>
          <w:sz w:val="24"/>
          <w:szCs w:val="24"/>
          <w:u w:val="single"/>
          <w:lang w:val="fr-FR"/>
        </w:rPr>
      </w:pPr>
      <w:r w:rsidRPr="00AC47F7">
        <w:rPr>
          <w:rFonts w:asciiTheme="majorBidi" w:hAnsiTheme="majorBidi" w:cstheme="majorBidi"/>
          <w:b/>
          <w:bCs/>
          <w:sz w:val="24"/>
          <w:szCs w:val="24"/>
          <w:u w:val="single"/>
        </w:rPr>
        <w:t>Syndrome de Patau</w:t>
      </w:r>
      <w:r>
        <w:rPr>
          <w:rFonts w:asciiTheme="majorBidi" w:hAnsiTheme="majorBidi" w:cstheme="majorBidi"/>
          <w:b/>
          <w:bCs/>
          <w:sz w:val="24"/>
          <w:szCs w:val="24"/>
          <w:u w:val="single"/>
        </w:rPr>
        <w:t>:</w:t>
      </w:r>
      <w:r w:rsidR="00DF6305" w:rsidRPr="00DF6305">
        <w:rPr>
          <w:rFonts w:asciiTheme="majorBidi" w:hAnsiTheme="majorBidi" w:cstheme="majorBidi"/>
          <w:sz w:val="24"/>
          <w:szCs w:val="24"/>
          <w:lang w:val="fr-FR"/>
        </w:rPr>
        <w:t xml:space="preserve"> </w:t>
      </w:r>
      <w:r w:rsidR="00DF6305" w:rsidRPr="000A55D4">
        <w:rPr>
          <w:rFonts w:asciiTheme="majorBidi" w:hAnsiTheme="majorBidi" w:cstheme="majorBidi"/>
          <w:sz w:val="24"/>
          <w:szCs w:val="24"/>
          <w:lang w:val="fr-FR"/>
        </w:rPr>
        <w:t>(</w:t>
      </w:r>
      <w:r w:rsidR="00B671E4">
        <w:rPr>
          <w:rFonts w:asciiTheme="majorBidi" w:hAnsiTheme="majorBidi" w:cstheme="majorBidi"/>
          <w:sz w:val="24"/>
          <w:szCs w:val="24"/>
          <w:lang w:val="fr-FR"/>
        </w:rPr>
        <w:t>5</w:t>
      </w:r>
      <w:r w:rsidR="00DF6305" w:rsidRPr="000A55D4">
        <w:rPr>
          <w:rFonts w:asciiTheme="majorBidi" w:hAnsiTheme="majorBidi" w:cstheme="majorBidi"/>
          <w:sz w:val="24"/>
          <w:szCs w:val="24"/>
          <w:lang w:val="fr-FR"/>
        </w:rPr>
        <w:t>pts)</w:t>
      </w:r>
    </w:p>
    <w:p w14:paraId="36CBE08A" w14:textId="07033250" w:rsidR="004A23BD" w:rsidRDefault="001A3A91" w:rsidP="001D2D18">
      <w:pPr>
        <w:pStyle w:val="ListParagraph"/>
        <w:numPr>
          <w:ilvl w:val="0"/>
          <w:numId w:val="25"/>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H</w:t>
      </w:r>
      <w:r w:rsidR="0006219B" w:rsidRPr="0006219B">
        <w:rPr>
          <w:rFonts w:asciiTheme="majorBidi" w:hAnsiTheme="majorBidi" w:cstheme="majorBidi"/>
          <w:sz w:val="24"/>
          <w:szCs w:val="24"/>
          <w:lang w:val="fr-FR"/>
        </w:rPr>
        <w:t>ypothèse</w:t>
      </w:r>
      <w:r w:rsidR="004A23BD">
        <w:rPr>
          <w:rFonts w:asciiTheme="majorBidi" w:hAnsiTheme="majorBidi" w:cstheme="majorBidi"/>
          <w:sz w:val="24"/>
          <w:szCs w:val="24"/>
          <w:lang w:val="fr-FR"/>
        </w:rPr>
        <w:t> :</w:t>
      </w:r>
      <w:r w:rsidR="00CF5905">
        <w:rPr>
          <w:rFonts w:asciiTheme="majorBidi" w:hAnsiTheme="majorBidi" w:cstheme="majorBidi"/>
          <w:sz w:val="24"/>
          <w:szCs w:val="24"/>
          <w:lang w:val="fr-FR"/>
        </w:rPr>
        <w:t xml:space="preserve"> </w:t>
      </w:r>
      <w:r w:rsidR="008C6012" w:rsidRPr="005164C9">
        <w:rPr>
          <w:rFonts w:asciiTheme="majorBidi" w:hAnsiTheme="majorBidi" w:cstheme="majorBidi"/>
          <w:b/>
          <w:bCs/>
          <w:color w:val="FF0066"/>
          <w:sz w:val="24"/>
          <w:szCs w:val="24"/>
          <w:lang w:val="fr-FR"/>
        </w:rPr>
        <w:t>(1/2)</w:t>
      </w:r>
    </w:p>
    <w:p w14:paraId="24456D08" w14:textId="77777777" w:rsidR="004259DD" w:rsidRDefault="001A3A91" w:rsidP="001D2D18">
      <w:pPr>
        <w:pStyle w:val="ListParagraph"/>
        <w:numPr>
          <w:ilvl w:val="0"/>
          <w:numId w:val="24"/>
        </w:numPr>
        <w:spacing w:after="0"/>
        <w:jc w:val="both"/>
        <w:rPr>
          <w:rFonts w:asciiTheme="majorBidi" w:hAnsiTheme="majorBidi" w:cstheme="majorBidi"/>
          <w:sz w:val="24"/>
          <w:szCs w:val="24"/>
          <w:lang w:val="fr-FR"/>
        </w:rPr>
      </w:pPr>
      <w:r w:rsidRPr="004259DD">
        <w:rPr>
          <w:rFonts w:asciiTheme="majorBidi" w:hAnsiTheme="majorBidi" w:cstheme="majorBidi"/>
          <w:sz w:val="24"/>
          <w:szCs w:val="24"/>
          <w:lang w:val="fr-FR"/>
        </w:rPr>
        <w:t xml:space="preserve">L’excès du matériel génétique pourrait être dû à une translocation non équilibrée au niveau du chromosome 13. </w:t>
      </w:r>
    </w:p>
    <w:p w14:paraId="19533678" w14:textId="77777777" w:rsidR="00AC644E" w:rsidRDefault="001A3A91" w:rsidP="001D2D18">
      <w:pPr>
        <w:pStyle w:val="ListParagraph"/>
        <w:numPr>
          <w:ilvl w:val="0"/>
          <w:numId w:val="24"/>
        </w:numPr>
        <w:spacing w:after="0"/>
        <w:jc w:val="both"/>
        <w:rPr>
          <w:rFonts w:asciiTheme="majorBidi" w:hAnsiTheme="majorBidi" w:cstheme="majorBidi"/>
          <w:sz w:val="24"/>
          <w:szCs w:val="24"/>
          <w:lang w:val="fr-FR"/>
        </w:rPr>
      </w:pPr>
      <w:r w:rsidRPr="004259DD">
        <w:rPr>
          <w:rFonts w:asciiTheme="majorBidi" w:hAnsiTheme="majorBidi" w:cstheme="majorBidi"/>
          <w:sz w:val="24"/>
          <w:szCs w:val="24"/>
          <w:lang w:val="fr-FR"/>
        </w:rPr>
        <w:t>L’excès du matériel génétique pourrait être dû à une trisomie 13 (liée ou libre).</w:t>
      </w:r>
    </w:p>
    <w:p w14:paraId="70E04B3E" w14:textId="4AC59789" w:rsidR="00AF31E6" w:rsidRPr="004259DD" w:rsidRDefault="001A3A91" w:rsidP="001D2D18">
      <w:pPr>
        <w:pStyle w:val="ListParagraph"/>
        <w:numPr>
          <w:ilvl w:val="0"/>
          <w:numId w:val="24"/>
        </w:numPr>
        <w:spacing w:after="0"/>
        <w:jc w:val="both"/>
        <w:rPr>
          <w:rFonts w:asciiTheme="majorBidi" w:hAnsiTheme="majorBidi" w:cstheme="majorBidi"/>
          <w:sz w:val="24"/>
          <w:szCs w:val="24"/>
          <w:lang w:val="fr-FR"/>
        </w:rPr>
      </w:pPr>
      <w:r w:rsidRPr="004259DD">
        <w:rPr>
          <w:rFonts w:asciiTheme="majorBidi" w:hAnsiTheme="majorBidi" w:cstheme="majorBidi"/>
          <w:sz w:val="24"/>
          <w:szCs w:val="24"/>
          <w:lang w:val="fr-FR"/>
        </w:rPr>
        <w:t>L’excès du matériel génétique pourrait être dû à une mutation (duplication d’un fragment du chromosome 13).</w:t>
      </w:r>
    </w:p>
    <w:p w14:paraId="1127C2F5" w14:textId="1503C429" w:rsidR="003651DB" w:rsidRPr="004E265C" w:rsidRDefault="004E265C" w:rsidP="001D2D18">
      <w:pPr>
        <w:pStyle w:val="ListParagraph"/>
        <w:numPr>
          <w:ilvl w:val="0"/>
          <w:numId w:val="25"/>
        </w:numPr>
        <w:spacing w:after="0"/>
        <w:jc w:val="both"/>
        <w:rPr>
          <w:rFonts w:asciiTheme="majorBidi" w:hAnsiTheme="majorBidi" w:cstheme="majorBidi"/>
          <w:sz w:val="24"/>
          <w:szCs w:val="24"/>
          <w:lang w:val="fr-FR"/>
        </w:rPr>
      </w:pPr>
      <w:r w:rsidRPr="004E265C">
        <w:rPr>
          <w:rFonts w:asciiTheme="majorBidi" w:hAnsiTheme="majorBidi" w:cstheme="majorBidi"/>
          <w:sz w:val="24"/>
          <w:szCs w:val="24"/>
          <w:lang w:val="fr-FR"/>
        </w:rPr>
        <w:t>Le document 1 montre que l’individu normal et le fœtus présentent deux sondes A fluorescentes correspondant à deux chromosomes 10. Le fœtus présente trois sondes B fluorescentes qui correspondent au chromosome 13, contrairement à l’individu normal où l’on observe deux sondes B. De plus, l’une des sondes B est collée contre une sonde A. Or le syndrome de Patau est causé par un excès de matériel génétique du chromosome 13, cela justifie le diagnostic du médecin.</w:t>
      </w:r>
      <w:r w:rsidR="005164C9" w:rsidRPr="005164C9">
        <w:rPr>
          <w:rFonts w:asciiTheme="majorBidi" w:hAnsiTheme="majorBidi" w:cstheme="majorBidi"/>
          <w:b/>
          <w:bCs/>
          <w:color w:val="FF0066"/>
          <w:sz w:val="24"/>
          <w:szCs w:val="24"/>
          <w:lang w:val="fr-FR"/>
        </w:rPr>
        <w:t xml:space="preserve"> (1)</w:t>
      </w:r>
    </w:p>
    <w:p w14:paraId="393DB61E" w14:textId="7FD60E87" w:rsidR="00EE117D" w:rsidRDefault="00293FCB" w:rsidP="001D2D18">
      <w:pPr>
        <w:pStyle w:val="ListParagraph"/>
        <w:numPr>
          <w:ilvl w:val="0"/>
          <w:numId w:val="25"/>
        </w:numPr>
        <w:spacing w:after="0"/>
        <w:jc w:val="both"/>
        <w:rPr>
          <w:rFonts w:asciiTheme="majorBidi" w:hAnsiTheme="majorBidi" w:cstheme="majorBidi"/>
          <w:sz w:val="24"/>
          <w:szCs w:val="24"/>
          <w:lang w:val="fr-FR"/>
        </w:rPr>
      </w:pPr>
      <w:r w:rsidRPr="00293FCB">
        <w:rPr>
          <w:rFonts w:asciiTheme="majorBidi" w:hAnsiTheme="majorBidi" w:cstheme="majorBidi"/>
          <w:noProof/>
          <w:sz w:val="24"/>
          <w:szCs w:val="24"/>
          <w:lang w:val="fr-FR"/>
        </w:rPr>
        <w:t xml:space="preserve">Comme l’un des chromosomes 13 de la mère a un fragment manquant, et que l’un de ses chromosomes 10 porte ce même fragment, alors elle ne présente ni excès ni manque de matériel génétique. </w:t>
      </w:r>
      <w:r w:rsidRPr="00293FCB">
        <w:rPr>
          <w:rFonts w:asciiTheme="majorBidi" w:hAnsiTheme="majorBidi" w:cstheme="majorBidi"/>
          <w:noProof/>
          <w:sz w:val="24"/>
          <w:szCs w:val="24"/>
        </w:rPr>
        <w:t>En conséquence, la mère a le phénotype normal.</w:t>
      </w:r>
      <w:r w:rsidR="0090792D" w:rsidRPr="0090792D">
        <w:rPr>
          <w:rFonts w:asciiTheme="majorBidi" w:hAnsiTheme="majorBidi" w:cstheme="majorBidi"/>
          <w:b/>
          <w:bCs/>
          <w:color w:val="FF0066"/>
          <w:sz w:val="24"/>
          <w:szCs w:val="24"/>
          <w:lang w:val="fr-FR"/>
        </w:rPr>
        <w:t xml:space="preserve"> </w:t>
      </w:r>
      <w:r w:rsidR="0090792D" w:rsidRPr="005164C9">
        <w:rPr>
          <w:rFonts w:asciiTheme="majorBidi" w:hAnsiTheme="majorBidi" w:cstheme="majorBidi"/>
          <w:b/>
          <w:bCs/>
          <w:color w:val="FF0066"/>
          <w:sz w:val="24"/>
          <w:szCs w:val="24"/>
          <w:lang w:val="fr-FR"/>
        </w:rPr>
        <w:t>(1)</w:t>
      </w:r>
    </w:p>
    <w:p w14:paraId="1486A79D" w14:textId="187A04B6" w:rsidR="004B5C77" w:rsidRDefault="00EF179A" w:rsidP="001D2D18">
      <w:pPr>
        <w:pStyle w:val="ListParagraph"/>
        <w:numPr>
          <w:ilvl w:val="0"/>
          <w:numId w:val="25"/>
        </w:numPr>
        <w:spacing w:after="0"/>
        <w:jc w:val="both"/>
        <w:rPr>
          <w:rFonts w:asciiTheme="majorBidi" w:hAnsiTheme="majorBidi" w:cstheme="majorBidi"/>
          <w:sz w:val="24"/>
          <w:szCs w:val="24"/>
          <w:lang w:val="fr-FR"/>
        </w:rPr>
      </w:pPr>
      <w:r w:rsidRPr="001E76C9">
        <w:rPr>
          <w:rFonts w:asciiTheme="majorBidi" w:hAnsiTheme="majorBidi" w:cstheme="majorBidi"/>
          <w:sz w:val="24"/>
          <w:szCs w:val="24"/>
          <w:lang w:val="fr-FR"/>
        </w:rPr>
        <w:t xml:space="preserve">Le fœtus possède une paire de chromosomes 10 et une paire de chromosomes 13 tout comme l’individu sain. Comme les autres paires de chromosome sont parfaitement normales, Alors le fœtus ne </w:t>
      </w:r>
      <w:r w:rsidR="003A1060" w:rsidRPr="001E76C9">
        <w:rPr>
          <w:rFonts w:asciiTheme="majorBidi" w:hAnsiTheme="majorBidi" w:cstheme="majorBidi"/>
          <w:sz w:val="24"/>
          <w:szCs w:val="24"/>
          <w:lang w:val="fr-FR"/>
        </w:rPr>
        <w:t>présente</w:t>
      </w:r>
      <w:r w:rsidR="003A1060">
        <w:rPr>
          <w:rFonts w:asciiTheme="majorBidi" w:hAnsiTheme="majorBidi" w:cstheme="majorBidi"/>
          <w:sz w:val="24"/>
          <w:szCs w:val="24"/>
          <w:lang w:val="fr-FR"/>
        </w:rPr>
        <w:t xml:space="preserve"> pas</w:t>
      </w:r>
      <w:r w:rsidRPr="001E76C9">
        <w:rPr>
          <w:rFonts w:asciiTheme="majorBidi" w:hAnsiTheme="majorBidi" w:cstheme="majorBidi"/>
          <w:sz w:val="24"/>
          <w:szCs w:val="24"/>
          <w:lang w:val="fr-FR"/>
        </w:rPr>
        <w:t xml:space="preserve"> une anomalie de nombre de chromosomes. Cependant, l’un des chromosomes 10 du </w:t>
      </w:r>
      <w:r w:rsidR="009406E4" w:rsidRPr="001E76C9">
        <w:rPr>
          <w:rFonts w:asciiTheme="majorBidi" w:hAnsiTheme="majorBidi" w:cstheme="majorBidi"/>
          <w:sz w:val="24"/>
          <w:szCs w:val="24"/>
          <w:lang w:val="fr-FR"/>
        </w:rPr>
        <w:t>fœtus</w:t>
      </w:r>
      <w:r w:rsidRPr="001E76C9">
        <w:rPr>
          <w:rFonts w:asciiTheme="majorBidi" w:hAnsiTheme="majorBidi" w:cstheme="majorBidi"/>
          <w:sz w:val="24"/>
          <w:szCs w:val="24"/>
          <w:lang w:val="fr-FR"/>
        </w:rPr>
        <w:t xml:space="preserve"> a une structure anormale : il porte un fragment supplémentaire provenant du chromosome 13. C’est donc bien la structure des chromosomes qui est anormale et non leur nombre.</w:t>
      </w:r>
      <w:r w:rsidR="00EE117D" w:rsidRPr="00EE117D">
        <w:rPr>
          <w:rFonts w:asciiTheme="majorBidi" w:hAnsiTheme="majorBidi" w:cstheme="majorBidi"/>
          <w:sz w:val="24"/>
          <w:szCs w:val="24"/>
          <w:lang w:val="fr-FR"/>
        </w:rPr>
        <w:t xml:space="preserve"> </w:t>
      </w:r>
      <w:r w:rsidR="00E151F6" w:rsidRPr="005164C9">
        <w:rPr>
          <w:rFonts w:asciiTheme="majorBidi" w:hAnsiTheme="majorBidi" w:cstheme="majorBidi"/>
          <w:b/>
          <w:bCs/>
          <w:color w:val="FF0066"/>
          <w:sz w:val="24"/>
          <w:szCs w:val="24"/>
          <w:lang w:val="fr-FR"/>
        </w:rPr>
        <w:t>(1)</w:t>
      </w:r>
    </w:p>
    <w:p w14:paraId="1B220948" w14:textId="2253B7BE" w:rsidR="00110F4B" w:rsidRPr="00110F4B" w:rsidRDefault="0096118B" w:rsidP="001D2D18">
      <w:pPr>
        <w:pStyle w:val="ListParagraph"/>
        <w:numPr>
          <w:ilvl w:val="0"/>
          <w:numId w:val="25"/>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 xml:space="preserve">a. </w:t>
      </w:r>
      <w:r w:rsidR="00110F4B" w:rsidRPr="00110F4B">
        <w:rPr>
          <w:rFonts w:asciiTheme="majorBidi" w:hAnsiTheme="majorBidi" w:cstheme="majorBidi"/>
          <w:sz w:val="24"/>
          <w:szCs w:val="24"/>
          <w:lang w:val="fr-FR"/>
        </w:rPr>
        <w:t>Schémas montrant les types de gamètes parentaux :</w:t>
      </w:r>
      <w:r w:rsidR="00AB640B">
        <w:rPr>
          <w:rFonts w:asciiTheme="majorBidi" w:hAnsiTheme="majorBidi" w:cstheme="majorBidi"/>
          <w:sz w:val="24"/>
          <w:szCs w:val="24"/>
          <w:lang w:val="fr-FR"/>
        </w:rPr>
        <w:t xml:space="preserve"> </w:t>
      </w:r>
      <w:r w:rsidR="00AB640B" w:rsidRPr="005164C9">
        <w:rPr>
          <w:rFonts w:asciiTheme="majorBidi" w:hAnsiTheme="majorBidi" w:cstheme="majorBidi"/>
          <w:b/>
          <w:bCs/>
          <w:color w:val="FF0066"/>
          <w:sz w:val="24"/>
          <w:szCs w:val="24"/>
          <w:lang w:val="fr-FR"/>
        </w:rPr>
        <w:t>(1)</w:t>
      </w:r>
    </w:p>
    <w:p w14:paraId="1A12A99E" w14:textId="4B7E49D9" w:rsidR="0096118B" w:rsidRDefault="00621445" w:rsidP="001D2D18">
      <w:pPr>
        <w:pStyle w:val="ListParagraph"/>
        <w:spacing w:after="0"/>
        <w:jc w:val="both"/>
        <w:rPr>
          <w:rFonts w:asciiTheme="majorBidi" w:hAnsiTheme="majorBidi" w:cstheme="majorBidi"/>
          <w:sz w:val="24"/>
          <w:szCs w:val="24"/>
          <w:lang w:val="fr-FR"/>
        </w:rPr>
      </w:pPr>
      <w:r w:rsidRPr="00621445">
        <w:rPr>
          <w:rFonts w:asciiTheme="majorBidi" w:hAnsiTheme="majorBidi" w:cstheme="majorBidi"/>
          <w:noProof/>
          <w:sz w:val="24"/>
          <w:szCs w:val="24"/>
          <w:lang w:val="fr-FR"/>
        </w:rPr>
        <w:drawing>
          <wp:inline distT="0" distB="0" distL="0" distR="0" wp14:anchorId="46E3F7FA" wp14:editId="723D2244">
            <wp:extent cx="5532120" cy="1411276"/>
            <wp:effectExtent l="0" t="0" r="0" b="0"/>
            <wp:docPr id="1007352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2907" name=""/>
                    <pic:cNvPicPr/>
                  </pic:nvPicPr>
                  <pic:blipFill>
                    <a:blip r:embed="rId7"/>
                    <a:stretch>
                      <a:fillRect/>
                    </a:stretch>
                  </pic:blipFill>
                  <pic:spPr>
                    <a:xfrm>
                      <a:off x="0" y="0"/>
                      <a:ext cx="5566015" cy="1419923"/>
                    </a:xfrm>
                    <a:prstGeom prst="rect">
                      <a:avLst/>
                    </a:prstGeom>
                  </pic:spPr>
                </pic:pic>
              </a:graphicData>
            </a:graphic>
          </wp:inline>
        </w:drawing>
      </w:r>
      <w:r w:rsidR="00EE117D" w:rsidRPr="00EE117D">
        <w:rPr>
          <w:rFonts w:asciiTheme="majorBidi" w:hAnsiTheme="majorBidi" w:cstheme="majorBidi"/>
          <w:sz w:val="24"/>
          <w:szCs w:val="24"/>
          <w:lang w:val="fr-FR"/>
        </w:rPr>
        <w:t xml:space="preserve"> </w:t>
      </w:r>
    </w:p>
    <w:p w14:paraId="40A1C467" w14:textId="6F7F02AE" w:rsidR="00EE117D" w:rsidRDefault="0096118B" w:rsidP="001D2D18">
      <w:pPr>
        <w:pStyle w:val="ListParagraph"/>
        <w:spacing w:after="0"/>
        <w:jc w:val="both"/>
        <w:rPr>
          <w:rFonts w:asciiTheme="majorBidi" w:hAnsiTheme="majorBidi" w:cstheme="majorBidi"/>
          <w:sz w:val="24"/>
          <w:szCs w:val="24"/>
          <w:lang w:val="fr-FR"/>
        </w:rPr>
      </w:pPr>
      <w:r>
        <w:rPr>
          <w:rFonts w:asciiTheme="majorBidi" w:hAnsiTheme="majorBidi" w:cstheme="majorBidi"/>
          <w:sz w:val="24"/>
          <w:szCs w:val="24"/>
          <w:lang w:val="fr-FR"/>
        </w:rPr>
        <w:t xml:space="preserve">b. </w:t>
      </w:r>
      <w:r w:rsidR="00142691">
        <w:rPr>
          <w:rFonts w:asciiTheme="majorBidi" w:hAnsiTheme="majorBidi" w:cstheme="majorBidi"/>
          <w:sz w:val="24"/>
          <w:szCs w:val="24"/>
          <w:lang w:val="fr-FR"/>
        </w:rPr>
        <w:t>L</w:t>
      </w:r>
      <w:r w:rsidR="00EE117D" w:rsidRPr="00EE117D">
        <w:rPr>
          <w:rFonts w:asciiTheme="majorBidi" w:hAnsiTheme="majorBidi" w:cstheme="majorBidi"/>
          <w:sz w:val="24"/>
          <w:szCs w:val="24"/>
          <w:lang w:val="fr-FR"/>
        </w:rPr>
        <w:t>es deux gamètes parentaux à l’origine du caryotype du fœtu</w:t>
      </w:r>
      <w:r w:rsidR="00190696">
        <w:rPr>
          <w:rFonts w:asciiTheme="majorBidi" w:hAnsiTheme="majorBidi" w:cstheme="majorBidi"/>
          <w:sz w:val="24"/>
          <w:szCs w:val="24"/>
          <w:lang w:val="fr-FR"/>
        </w:rPr>
        <w:t>s sont :</w:t>
      </w:r>
      <w:r w:rsidR="00F12A96" w:rsidRPr="00F12A96">
        <w:rPr>
          <w:rFonts w:asciiTheme="majorBidi" w:hAnsiTheme="majorBidi" w:cstheme="majorBidi"/>
          <w:b/>
          <w:bCs/>
          <w:color w:val="FF0066"/>
          <w:sz w:val="24"/>
          <w:szCs w:val="24"/>
          <w:lang w:val="fr-FR"/>
        </w:rPr>
        <w:t xml:space="preserve"> </w:t>
      </w:r>
      <w:r w:rsidR="00F12A96" w:rsidRPr="005164C9">
        <w:rPr>
          <w:rFonts w:asciiTheme="majorBidi" w:hAnsiTheme="majorBidi" w:cstheme="majorBidi"/>
          <w:b/>
          <w:bCs/>
          <w:color w:val="FF0066"/>
          <w:sz w:val="24"/>
          <w:szCs w:val="24"/>
          <w:lang w:val="fr-FR"/>
        </w:rPr>
        <w:t>(1/2)</w:t>
      </w:r>
    </w:p>
    <w:p w14:paraId="25F1E99F" w14:textId="53FBCC67" w:rsidR="00190696" w:rsidRPr="00EE117D" w:rsidRDefault="00190696" w:rsidP="001D2D18">
      <w:pPr>
        <w:pStyle w:val="ListParagraph"/>
        <w:spacing w:after="0"/>
        <w:jc w:val="both"/>
        <w:rPr>
          <w:rFonts w:asciiTheme="majorBidi" w:hAnsiTheme="majorBidi" w:cstheme="majorBidi"/>
          <w:sz w:val="24"/>
          <w:szCs w:val="24"/>
          <w:lang w:val="fr-FR"/>
        </w:rPr>
      </w:pPr>
      <w:r w:rsidRPr="00190696">
        <w:rPr>
          <w:rFonts w:asciiTheme="majorBidi" w:hAnsiTheme="majorBidi" w:cstheme="majorBidi"/>
          <w:noProof/>
          <w:sz w:val="24"/>
          <w:szCs w:val="24"/>
          <w:lang w:val="fr-FR"/>
        </w:rPr>
        <w:drawing>
          <wp:inline distT="0" distB="0" distL="0" distR="0" wp14:anchorId="7DDD7058" wp14:editId="6E516B3B">
            <wp:extent cx="3168650" cy="1053811"/>
            <wp:effectExtent l="0" t="0" r="0" b="0"/>
            <wp:docPr id="1457510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10373" name=""/>
                    <pic:cNvPicPr/>
                  </pic:nvPicPr>
                  <pic:blipFill>
                    <a:blip r:embed="rId8"/>
                    <a:stretch>
                      <a:fillRect/>
                    </a:stretch>
                  </pic:blipFill>
                  <pic:spPr>
                    <a:xfrm>
                      <a:off x="0" y="0"/>
                      <a:ext cx="3192433" cy="1061721"/>
                    </a:xfrm>
                    <a:prstGeom prst="rect">
                      <a:avLst/>
                    </a:prstGeom>
                  </pic:spPr>
                </pic:pic>
              </a:graphicData>
            </a:graphic>
          </wp:inline>
        </w:drawing>
      </w:r>
    </w:p>
    <w:p w14:paraId="49DD3C58" w14:textId="4FE285B3" w:rsidR="00711296" w:rsidRDefault="00711296" w:rsidP="001D2D18">
      <w:pPr>
        <w:spacing w:after="0"/>
        <w:ind w:left="360"/>
        <w:jc w:val="both"/>
        <w:rPr>
          <w:rFonts w:asciiTheme="majorBidi" w:hAnsiTheme="majorBidi" w:cstheme="majorBidi"/>
          <w:sz w:val="24"/>
          <w:szCs w:val="24"/>
          <w:lang w:val="fr-FR"/>
        </w:rPr>
      </w:pPr>
    </w:p>
    <w:p w14:paraId="6916D672" w14:textId="0352E892" w:rsidR="00711296" w:rsidRDefault="00711296" w:rsidP="001D2D18">
      <w:pPr>
        <w:spacing w:after="0"/>
        <w:ind w:left="360"/>
        <w:jc w:val="both"/>
        <w:rPr>
          <w:rFonts w:asciiTheme="majorBidi" w:hAnsiTheme="majorBidi" w:cstheme="majorBidi"/>
          <w:sz w:val="24"/>
          <w:szCs w:val="24"/>
          <w:lang w:val="fr-FR"/>
        </w:rPr>
      </w:pPr>
    </w:p>
    <w:p w14:paraId="25D12B28" w14:textId="77777777" w:rsidR="00FA7655" w:rsidRDefault="00FA7655" w:rsidP="005D3577">
      <w:pPr>
        <w:spacing w:after="0"/>
        <w:jc w:val="both"/>
        <w:rPr>
          <w:rFonts w:asciiTheme="majorBidi" w:hAnsiTheme="majorBidi" w:cstheme="majorBidi"/>
          <w:sz w:val="24"/>
          <w:szCs w:val="24"/>
          <w:lang w:val="fr-FR"/>
        </w:rPr>
      </w:pPr>
    </w:p>
    <w:p w14:paraId="6D7E1864" w14:textId="5466DA41" w:rsidR="00FA7655" w:rsidRPr="00317D99" w:rsidRDefault="00FA7655" w:rsidP="00317D99">
      <w:pPr>
        <w:pStyle w:val="ListParagraph"/>
        <w:numPr>
          <w:ilvl w:val="0"/>
          <w:numId w:val="22"/>
        </w:numPr>
        <w:spacing w:after="0"/>
        <w:jc w:val="both"/>
        <w:rPr>
          <w:rFonts w:asciiTheme="majorBidi" w:hAnsiTheme="majorBidi" w:cstheme="majorBidi"/>
          <w:b/>
          <w:bCs/>
          <w:sz w:val="24"/>
          <w:szCs w:val="24"/>
          <w:u w:val="single"/>
          <w:lang w:val="fr-FR"/>
        </w:rPr>
      </w:pPr>
      <w:r w:rsidRPr="007B6A12">
        <w:rPr>
          <w:rFonts w:asciiTheme="majorBidi" w:hAnsiTheme="majorBidi" w:cstheme="majorBidi"/>
          <w:b/>
          <w:bCs/>
          <w:sz w:val="24"/>
          <w:szCs w:val="24"/>
          <w:u w:val="single"/>
          <w:lang w:val="fr-FR"/>
        </w:rPr>
        <w:lastRenderedPageBreak/>
        <w:t>Grossesse et Défense Immunitaire :</w:t>
      </w:r>
      <w:r w:rsidR="002C3F43">
        <w:rPr>
          <w:rFonts w:asciiTheme="majorBidi" w:hAnsiTheme="majorBidi" w:cstheme="majorBidi"/>
          <w:b/>
          <w:bCs/>
          <w:sz w:val="24"/>
          <w:szCs w:val="24"/>
          <w:u w:val="single"/>
          <w:lang w:val="fr-FR"/>
        </w:rPr>
        <w:t xml:space="preserve"> </w:t>
      </w:r>
      <w:r w:rsidR="002C3F43" w:rsidRPr="000A55D4">
        <w:rPr>
          <w:rFonts w:asciiTheme="majorBidi" w:hAnsiTheme="majorBidi" w:cstheme="majorBidi"/>
          <w:sz w:val="24"/>
          <w:szCs w:val="24"/>
          <w:lang w:val="fr-FR"/>
        </w:rPr>
        <w:t>(</w:t>
      </w:r>
      <w:r w:rsidR="002C3F43">
        <w:rPr>
          <w:rFonts w:asciiTheme="majorBidi" w:hAnsiTheme="majorBidi" w:cstheme="majorBidi"/>
          <w:sz w:val="24"/>
          <w:szCs w:val="24"/>
          <w:lang w:val="fr-FR"/>
        </w:rPr>
        <w:t>5</w:t>
      </w:r>
      <w:r w:rsidR="002C3F43" w:rsidRPr="000A55D4">
        <w:rPr>
          <w:rFonts w:asciiTheme="majorBidi" w:hAnsiTheme="majorBidi" w:cstheme="majorBidi"/>
          <w:sz w:val="24"/>
          <w:szCs w:val="24"/>
          <w:lang w:val="fr-FR"/>
        </w:rPr>
        <w:t>pts)</w:t>
      </w:r>
    </w:p>
    <w:p w14:paraId="6E06AB54" w14:textId="1E5BE788" w:rsidR="00FA7655" w:rsidRDefault="00FA7655" w:rsidP="001D2D18">
      <w:pPr>
        <w:pStyle w:val="ListParagraph"/>
        <w:numPr>
          <w:ilvl w:val="0"/>
          <w:numId w:val="30"/>
        </w:numPr>
        <w:spacing w:after="0"/>
        <w:jc w:val="both"/>
        <w:rPr>
          <w:rFonts w:asciiTheme="majorBidi" w:hAnsiTheme="majorBidi" w:cstheme="majorBidi"/>
          <w:sz w:val="24"/>
          <w:szCs w:val="24"/>
          <w:lang w:val="fr-FR"/>
        </w:rPr>
      </w:pPr>
      <w:r w:rsidRPr="00FA7655">
        <w:rPr>
          <w:rFonts w:asciiTheme="majorBidi" w:hAnsiTheme="majorBidi" w:cstheme="majorBidi"/>
          <w:sz w:val="24"/>
          <w:szCs w:val="24"/>
          <w:lang w:val="fr-FR"/>
        </w:rPr>
        <w:t xml:space="preserve">Dans la membrane d'un </w:t>
      </w:r>
      <w:proofErr w:type="spellStart"/>
      <w:r w:rsidRPr="00FA7655">
        <w:rPr>
          <w:rFonts w:asciiTheme="majorBidi" w:hAnsiTheme="majorBidi" w:cstheme="majorBidi"/>
          <w:sz w:val="24"/>
          <w:szCs w:val="24"/>
          <w:lang w:val="fr-FR"/>
        </w:rPr>
        <w:t>LTc</w:t>
      </w:r>
      <w:proofErr w:type="spellEnd"/>
      <w:r w:rsidRPr="00FA7655">
        <w:rPr>
          <w:rFonts w:asciiTheme="majorBidi" w:hAnsiTheme="majorBidi" w:cstheme="majorBidi"/>
          <w:sz w:val="24"/>
          <w:szCs w:val="24"/>
          <w:lang w:val="fr-FR"/>
        </w:rPr>
        <w:t xml:space="preserve">, le récepteur TCR (récepteur des lymphocytes T) se lie au complexe HLA-I – peptide du non soi de la membrane de la cellule cible, infectée ou tumorale. Par la suite, le </w:t>
      </w:r>
      <w:proofErr w:type="spellStart"/>
      <w:r w:rsidRPr="00FA7655">
        <w:rPr>
          <w:rFonts w:asciiTheme="majorBidi" w:hAnsiTheme="majorBidi" w:cstheme="majorBidi"/>
          <w:sz w:val="24"/>
          <w:szCs w:val="24"/>
          <w:lang w:val="fr-FR"/>
        </w:rPr>
        <w:t>LTc</w:t>
      </w:r>
      <w:proofErr w:type="spellEnd"/>
      <w:r w:rsidRPr="00FA7655">
        <w:rPr>
          <w:rFonts w:asciiTheme="majorBidi" w:hAnsiTheme="majorBidi" w:cstheme="majorBidi"/>
          <w:sz w:val="24"/>
          <w:szCs w:val="24"/>
          <w:lang w:val="fr-FR"/>
        </w:rPr>
        <w:t xml:space="preserve"> libère ses molécules de perforines qui s’assemblent en polymérisant pour former des canaux de polyperforine à travers la membrane de la cellule cible. Puis, le </w:t>
      </w:r>
      <w:proofErr w:type="spellStart"/>
      <w:r w:rsidRPr="00FA7655">
        <w:rPr>
          <w:rFonts w:asciiTheme="majorBidi" w:hAnsiTheme="majorBidi" w:cstheme="majorBidi"/>
          <w:sz w:val="24"/>
          <w:szCs w:val="24"/>
          <w:lang w:val="fr-FR"/>
        </w:rPr>
        <w:t>LTc</w:t>
      </w:r>
      <w:proofErr w:type="spellEnd"/>
      <w:r w:rsidRPr="00FA7655">
        <w:rPr>
          <w:rFonts w:asciiTheme="majorBidi" w:hAnsiTheme="majorBidi" w:cstheme="majorBidi"/>
          <w:sz w:val="24"/>
          <w:szCs w:val="24"/>
          <w:lang w:val="fr-FR"/>
        </w:rPr>
        <w:t xml:space="preserve"> libère les granzymes qui pénètrent dans la cellule cible à travers les canaux de polyperforine. Ces granzymes déclenchent une chaine de réactions enzymatiques dans la cellule cible, induisant la dégradation de l'ADN. Ce qui provoque la mort de la cellule par apoptose.</w:t>
      </w:r>
      <w:r w:rsidR="005D3577">
        <w:rPr>
          <w:rFonts w:asciiTheme="majorBidi" w:hAnsiTheme="majorBidi" w:cstheme="majorBidi"/>
          <w:sz w:val="24"/>
          <w:szCs w:val="24"/>
          <w:lang w:val="fr-FR"/>
        </w:rPr>
        <w:t xml:space="preserve"> </w:t>
      </w:r>
      <w:r w:rsidR="009346FA">
        <w:rPr>
          <w:rFonts w:ascii="Times New Roman" w:hAnsi="Times New Roman" w:cs="Times New Roman"/>
          <w:b/>
          <w:bCs/>
          <w:color w:val="FF0066"/>
          <w:sz w:val="24"/>
          <w:szCs w:val="24"/>
          <w:lang w:val="fr-FR"/>
        </w:rPr>
        <w:t xml:space="preserve"> </w:t>
      </w:r>
      <w:r w:rsidR="00B82AEA" w:rsidRPr="00280352">
        <w:rPr>
          <w:rFonts w:ascii="Times New Roman" w:hAnsi="Times New Roman" w:cs="Times New Roman"/>
          <w:b/>
          <w:bCs/>
          <w:color w:val="FF0066"/>
          <w:sz w:val="24"/>
          <w:szCs w:val="24"/>
          <w:lang w:val="fr-FR"/>
        </w:rPr>
        <w:t>(1</w:t>
      </w:r>
      <w:r w:rsidR="00B82AEA">
        <w:rPr>
          <w:rFonts w:ascii="Times New Roman" w:hAnsi="Times New Roman" w:cs="Times New Roman"/>
          <w:b/>
          <w:bCs/>
          <w:color w:val="FF0066"/>
          <w:sz w:val="24"/>
          <w:szCs w:val="24"/>
          <w:lang w:val="fr-FR"/>
        </w:rPr>
        <w:t xml:space="preserve"> ½)</w:t>
      </w:r>
    </w:p>
    <w:p w14:paraId="54AE1AFF" w14:textId="77777777" w:rsidR="009346FA" w:rsidRDefault="00A73A7D" w:rsidP="00451B26">
      <w:pPr>
        <w:pStyle w:val="ListParagraph"/>
        <w:numPr>
          <w:ilvl w:val="0"/>
          <w:numId w:val="30"/>
        </w:numPr>
        <w:spacing w:after="0"/>
        <w:jc w:val="both"/>
        <w:rPr>
          <w:rFonts w:asciiTheme="majorBidi" w:hAnsiTheme="majorBidi" w:cstheme="majorBidi"/>
          <w:sz w:val="24"/>
          <w:szCs w:val="24"/>
          <w:lang w:val="fr-FR"/>
        </w:rPr>
      </w:pPr>
      <w:r w:rsidRPr="00A73A7D">
        <w:rPr>
          <w:rFonts w:asciiTheme="majorBidi" w:hAnsiTheme="majorBidi" w:cstheme="majorBidi"/>
          <w:sz w:val="24"/>
          <w:szCs w:val="24"/>
          <w:lang w:val="fr-FR"/>
        </w:rPr>
        <w:t xml:space="preserve">L’action des </w:t>
      </w:r>
      <w:proofErr w:type="spellStart"/>
      <w:r w:rsidRPr="00A73A7D">
        <w:rPr>
          <w:rFonts w:asciiTheme="majorBidi" w:hAnsiTheme="majorBidi" w:cstheme="majorBidi"/>
          <w:sz w:val="24"/>
          <w:szCs w:val="24"/>
          <w:lang w:val="fr-FR"/>
        </w:rPr>
        <w:t>LTc</w:t>
      </w:r>
      <w:proofErr w:type="spellEnd"/>
      <w:r w:rsidRPr="00A73A7D">
        <w:rPr>
          <w:rFonts w:asciiTheme="majorBidi" w:hAnsiTheme="majorBidi" w:cstheme="majorBidi"/>
          <w:sz w:val="24"/>
          <w:szCs w:val="24"/>
          <w:lang w:val="fr-FR"/>
        </w:rPr>
        <w:t xml:space="preserve"> sur la cellule cible nécessite la double reconnaissance du peptide du non soi associé à une protéine HLA-classe I du soi. Le trophoblaste isole le fœtus du système immunitaire maternel. Les cellules de ce trophoblaste n’expriment pas les protéines HLA- classe I du soi et donc ces cellules ne sont pas reconnues par les </w:t>
      </w:r>
      <w:proofErr w:type="spellStart"/>
      <w:r w:rsidRPr="00A73A7D">
        <w:rPr>
          <w:rFonts w:asciiTheme="majorBidi" w:hAnsiTheme="majorBidi" w:cstheme="majorBidi"/>
          <w:sz w:val="24"/>
          <w:szCs w:val="24"/>
          <w:lang w:val="fr-FR"/>
        </w:rPr>
        <w:t>LTc</w:t>
      </w:r>
      <w:proofErr w:type="spellEnd"/>
      <w:r w:rsidRPr="00A73A7D">
        <w:rPr>
          <w:rFonts w:asciiTheme="majorBidi" w:hAnsiTheme="majorBidi" w:cstheme="majorBidi"/>
          <w:sz w:val="24"/>
          <w:szCs w:val="24"/>
          <w:lang w:val="fr-FR"/>
        </w:rPr>
        <w:t xml:space="preserve">. Ceci rend les </w:t>
      </w:r>
      <w:proofErr w:type="spellStart"/>
      <w:r w:rsidRPr="00A73A7D">
        <w:rPr>
          <w:rFonts w:asciiTheme="majorBidi" w:hAnsiTheme="majorBidi" w:cstheme="majorBidi"/>
          <w:sz w:val="24"/>
          <w:szCs w:val="24"/>
          <w:lang w:val="fr-FR"/>
        </w:rPr>
        <w:t>LTc</w:t>
      </w:r>
      <w:proofErr w:type="spellEnd"/>
      <w:r w:rsidRPr="00A73A7D">
        <w:rPr>
          <w:rFonts w:asciiTheme="majorBidi" w:hAnsiTheme="majorBidi" w:cstheme="majorBidi"/>
          <w:sz w:val="24"/>
          <w:szCs w:val="24"/>
          <w:lang w:val="fr-FR"/>
        </w:rPr>
        <w:t xml:space="preserve"> incapables d’atteindre et de détruire les cellules du fœtus.</w:t>
      </w:r>
    </w:p>
    <w:p w14:paraId="6FB5555B" w14:textId="543116B2" w:rsidR="00451B26" w:rsidRPr="009346FA" w:rsidRDefault="009346FA" w:rsidP="009346FA">
      <w:pPr>
        <w:pStyle w:val="ListParagraph"/>
        <w:spacing w:after="0"/>
        <w:jc w:val="both"/>
        <w:rPr>
          <w:rFonts w:asciiTheme="majorBidi" w:hAnsiTheme="majorBidi" w:cstheme="majorBidi"/>
          <w:sz w:val="24"/>
          <w:szCs w:val="24"/>
          <w:lang w:val="fr-FR"/>
        </w:rPr>
      </w:pPr>
      <w:r w:rsidRPr="00451B26">
        <w:rPr>
          <w:rFonts w:ascii="Times New Roman" w:hAnsi="Times New Roman" w:cs="Times New Roman"/>
          <w:b/>
          <w:bCs/>
          <w:color w:val="FF0066"/>
          <w:sz w:val="24"/>
          <w:szCs w:val="24"/>
          <w:lang w:val="fr-FR"/>
        </w:rPr>
        <w:t>(</w:t>
      </w:r>
      <w:proofErr w:type="gramStart"/>
      <w:r w:rsidRPr="00451B26">
        <w:rPr>
          <w:rFonts w:ascii="Times New Roman" w:hAnsi="Times New Roman" w:cs="Times New Roman"/>
          <w:b/>
          <w:bCs/>
          <w:color w:val="FF0066"/>
          <w:sz w:val="24"/>
          <w:szCs w:val="24"/>
          <w:lang w:val="fr-FR"/>
        </w:rPr>
        <w:t>½</w:t>
      </w:r>
      <w:proofErr w:type="gramEnd"/>
      <w:r w:rsidR="00451B26" w:rsidRPr="00451B26">
        <w:rPr>
          <w:rFonts w:ascii="Times New Roman" w:hAnsi="Times New Roman" w:cs="Times New Roman"/>
          <w:b/>
          <w:bCs/>
          <w:color w:val="FF0066"/>
          <w:sz w:val="24"/>
          <w:szCs w:val="24"/>
          <w:lang w:val="fr-FR"/>
        </w:rPr>
        <w:t>)</w:t>
      </w:r>
    </w:p>
    <w:p w14:paraId="08D83555" w14:textId="3D8B86AD" w:rsidR="00A73A7D" w:rsidRDefault="00B3621D" w:rsidP="001D2D18">
      <w:pPr>
        <w:pStyle w:val="ListParagraph"/>
        <w:numPr>
          <w:ilvl w:val="0"/>
          <w:numId w:val="30"/>
        </w:numPr>
        <w:spacing w:after="0"/>
        <w:jc w:val="both"/>
        <w:rPr>
          <w:rFonts w:asciiTheme="majorBidi" w:hAnsiTheme="majorBidi" w:cstheme="majorBidi"/>
          <w:sz w:val="24"/>
          <w:szCs w:val="24"/>
          <w:lang w:val="fr-FR"/>
        </w:rPr>
      </w:pPr>
      <w:r w:rsidRPr="00B3621D">
        <w:rPr>
          <w:rFonts w:asciiTheme="majorBidi" w:hAnsiTheme="majorBidi" w:cstheme="majorBidi"/>
          <w:sz w:val="24"/>
          <w:szCs w:val="24"/>
          <w:lang w:val="fr-FR"/>
        </w:rPr>
        <w:t>L’hypothèse est validée car les cellules immunitaires de la mère lysent les cellules du non soi (milieu A) mais non les cellules trophoblastiques porteuses de molécules HLA G (milieu B). Ceci montre que la HLA-G empêche l’action des cellules immunitaires maternelles sur les cellules trophoblastiques. Ceci est aussi confirmé par le résultat obtenu dans le milieu C où les cellules trophoblastiques porteuses de molécules HLA-G bloquées sont lysées par les cellules immunitaires de la mère.</w:t>
      </w:r>
      <w:r w:rsidR="009346FA" w:rsidRPr="009346FA">
        <w:rPr>
          <w:rFonts w:ascii="Times New Roman" w:hAnsi="Times New Roman" w:cs="Times New Roman"/>
          <w:b/>
          <w:bCs/>
          <w:color w:val="FF0066"/>
          <w:sz w:val="24"/>
          <w:szCs w:val="24"/>
          <w:lang w:val="fr-FR"/>
        </w:rPr>
        <w:t xml:space="preserve"> </w:t>
      </w:r>
      <w:r w:rsidR="009346FA" w:rsidRPr="00280352">
        <w:rPr>
          <w:rFonts w:ascii="Times New Roman" w:hAnsi="Times New Roman" w:cs="Times New Roman"/>
          <w:b/>
          <w:bCs/>
          <w:color w:val="FF0066"/>
          <w:sz w:val="24"/>
          <w:szCs w:val="24"/>
          <w:lang w:val="fr-FR"/>
        </w:rPr>
        <w:t>(1</w:t>
      </w:r>
      <w:r w:rsidR="009346FA">
        <w:rPr>
          <w:rFonts w:ascii="Times New Roman" w:hAnsi="Times New Roman" w:cs="Times New Roman"/>
          <w:b/>
          <w:bCs/>
          <w:color w:val="FF0066"/>
          <w:sz w:val="24"/>
          <w:szCs w:val="24"/>
          <w:lang w:val="fr-FR"/>
        </w:rPr>
        <w:t>)</w:t>
      </w:r>
    </w:p>
    <w:p w14:paraId="123D522E" w14:textId="7FA62F14" w:rsidR="00650C03" w:rsidRDefault="00AD4AF2" w:rsidP="001D2D18">
      <w:pPr>
        <w:pStyle w:val="ListParagraph"/>
        <w:numPr>
          <w:ilvl w:val="0"/>
          <w:numId w:val="30"/>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S</w:t>
      </w:r>
      <w:r w:rsidR="001173BC" w:rsidRPr="00AD4AF2">
        <w:rPr>
          <w:rFonts w:asciiTheme="majorBidi" w:hAnsiTheme="majorBidi" w:cstheme="majorBidi"/>
          <w:sz w:val="24"/>
          <w:szCs w:val="24"/>
          <w:lang w:val="fr-FR"/>
        </w:rPr>
        <w:t xml:space="preserve">avoir si </w:t>
      </w:r>
      <w:r w:rsidR="00C848AD">
        <w:rPr>
          <w:rFonts w:asciiTheme="majorBidi" w:hAnsiTheme="majorBidi" w:cstheme="majorBidi"/>
          <w:sz w:val="24"/>
          <w:szCs w:val="24"/>
          <w:lang w:val="fr-FR"/>
        </w:rPr>
        <w:t>la</w:t>
      </w:r>
      <w:r w:rsidR="00C848AD" w:rsidRPr="00C848AD">
        <w:rPr>
          <w:rFonts w:asciiTheme="majorBidi" w:hAnsiTheme="majorBidi" w:cstheme="majorBidi"/>
          <w:sz w:val="24"/>
          <w:szCs w:val="24"/>
          <w:lang w:val="fr-FR"/>
        </w:rPr>
        <w:t xml:space="preserve"> </w:t>
      </w:r>
      <w:r w:rsidR="00C848AD" w:rsidRPr="00B3621D">
        <w:rPr>
          <w:rFonts w:asciiTheme="majorBidi" w:hAnsiTheme="majorBidi" w:cstheme="majorBidi"/>
          <w:sz w:val="24"/>
          <w:szCs w:val="24"/>
          <w:lang w:val="fr-FR"/>
        </w:rPr>
        <w:t>molécule HLA G</w:t>
      </w:r>
      <w:r w:rsidR="001173BC" w:rsidRPr="00AD4AF2">
        <w:rPr>
          <w:rFonts w:asciiTheme="majorBidi" w:hAnsiTheme="majorBidi" w:cstheme="majorBidi"/>
          <w:sz w:val="24"/>
          <w:szCs w:val="24"/>
          <w:lang w:val="fr-FR"/>
        </w:rPr>
        <w:t xml:space="preserve"> permet aux cellules</w:t>
      </w:r>
      <w:r w:rsidR="00372084">
        <w:rPr>
          <w:rFonts w:asciiTheme="majorBidi" w:hAnsiTheme="majorBidi" w:cstheme="majorBidi"/>
          <w:sz w:val="24"/>
          <w:szCs w:val="24"/>
          <w:lang w:val="fr-FR"/>
        </w:rPr>
        <w:t xml:space="preserve"> </w:t>
      </w:r>
      <w:r w:rsidR="009E5580">
        <w:rPr>
          <w:rFonts w:asciiTheme="majorBidi" w:hAnsiTheme="majorBidi" w:cstheme="majorBidi"/>
          <w:sz w:val="24"/>
          <w:szCs w:val="24"/>
          <w:lang w:val="fr-FR"/>
        </w:rPr>
        <w:t>cancéreuses</w:t>
      </w:r>
      <w:r w:rsidR="001173BC" w:rsidRPr="00AD4AF2">
        <w:rPr>
          <w:rFonts w:asciiTheme="majorBidi" w:hAnsiTheme="majorBidi" w:cstheme="majorBidi"/>
          <w:sz w:val="24"/>
          <w:szCs w:val="24"/>
          <w:lang w:val="fr-FR"/>
        </w:rPr>
        <w:t xml:space="preserve"> d’échapper à l’action des lymphocytes T</w:t>
      </w:r>
      <w:r w:rsidR="00EA56BF">
        <w:rPr>
          <w:rFonts w:asciiTheme="majorBidi" w:hAnsiTheme="majorBidi" w:cstheme="majorBidi"/>
          <w:sz w:val="24"/>
          <w:szCs w:val="24"/>
          <w:lang w:val="fr-FR"/>
        </w:rPr>
        <w:t>.</w:t>
      </w:r>
      <w:r w:rsidR="00EB27AC" w:rsidRPr="00EB27AC">
        <w:rPr>
          <w:rFonts w:ascii="Times New Roman" w:hAnsi="Times New Roman" w:cs="Times New Roman"/>
          <w:b/>
          <w:bCs/>
          <w:color w:val="FF0066"/>
          <w:sz w:val="24"/>
          <w:szCs w:val="24"/>
          <w:lang w:val="fr-FR"/>
        </w:rPr>
        <w:t xml:space="preserve"> </w:t>
      </w:r>
      <w:r w:rsidR="00EB27AC" w:rsidRPr="00280352">
        <w:rPr>
          <w:rFonts w:ascii="Times New Roman" w:hAnsi="Times New Roman" w:cs="Times New Roman"/>
          <w:b/>
          <w:bCs/>
          <w:color w:val="FF0066"/>
          <w:sz w:val="24"/>
          <w:szCs w:val="24"/>
          <w:lang w:val="fr-FR"/>
        </w:rPr>
        <w:t>(</w:t>
      </w:r>
      <w:r w:rsidR="00EB27AC">
        <w:rPr>
          <w:rFonts w:ascii="Times New Roman" w:hAnsi="Times New Roman" w:cs="Times New Roman"/>
          <w:b/>
          <w:bCs/>
          <w:color w:val="FF0066"/>
          <w:sz w:val="24"/>
          <w:szCs w:val="24"/>
          <w:lang w:val="fr-FR"/>
        </w:rPr>
        <w:t>½)</w:t>
      </w:r>
    </w:p>
    <w:p w14:paraId="673A24DE" w14:textId="0718A769" w:rsidR="000458A9" w:rsidRDefault="00650C03" w:rsidP="001D2D18">
      <w:pPr>
        <w:pStyle w:val="ListParagraph"/>
        <w:numPr>
          <w:ilvl w:val="0"/>
          <w:numId w:val="30"/>
        </w:numPr>
        <w:spacing w:after="0"/>
        <w:jc w:val="both"/>
        <w:rPr>
          <w:rFonts w:asciiTheme="majorBidi" w:hAnsiTheme="majorBidi" w:cstheme="majorBidi"/>
          <w:sz w:val="24"/>
          <w:szCs w:val="24"/>
          <w:lang w:val="fr-FR"/>
        </w:rPr>
      </w:pPr>
      <w:r w:rsidRPr="00650C03">
        <w:rPr>
          <w:rFonts w:asciiTheme="majorBidi" w:hAnsiTheme="majorBidi" w:cstheme="majorBidi"/>
          <w:sz w:val="24"/>
          <w:szCs w:val="24"/>
          <w:lang w:val="fr-FR"/>
        </w:rPr>
        <w:t>L’expérience 2 montre que la capacité des macrophages à activer les lymphocytes T4 est réduite si ces macrophages sont en contact avec des cellules du non soi porteuses de HLA-G. Or, l’activation des LT4 est une étape indispensable à l’induction de la réponse immunitaire spécifique à médiation humorale et cellulaire. Ainsi, cette réponse immunitaire devient moins efficace. Le résultat de l’expérience 3 montre que le LT8 reste inactif lorsqu’il se lie à une cellule tumorale qui porte les molécules HLA-G. Par contre, il devient actif si les molécules HLA-G sont absentes. D’où, les lymphocytes T8 ne sont pas activés par les cellules tumorales porteuses de molécules HLA-G. La réponse immunitaire spécifique impliquant les lymphocytes est donc moins efficace.</w:t>
      </w:r>
      <w:bookmarkEnd w:id="0"/>
      <w:r w:rsidR="00480C0E" w:rsidRPr="00480C0E">
        <w:rPr>
          <w:rFonts w:ascii="Times New Roman" w:hAnsi="Times New Roman" w:cs="Times New Roman"/>
          <w:b/>
          <w:bCs/>
          <w:color w:val="FF0066"/>
          <w:sz w:val="24"/>
          <w:szCs w:val="24"/>
          <w:lang w:val="fr-FR"/>
        </w:rPr>
        <w:t xml:space="preserve"> </w:t>
      </w:r>
      <w:r w:rsidR="00480C0E" w:rsidRPr="00280352">
        <w:rPr>
          <w:rFonts w:ascii="Times New Roman" w:hAnsi="Times New Roman" w:cs="Times New Roman"/>
          <w:b/>
          <w:bCs/>
          <w:color w:val="FF0066"/>
          <w:sz w:val="24"/>
          <w:szCs w:val="24"/>
          <w:lang w:val="fr-FR"/>
        </w:rPr>
        <w:t>(1</w:t>
      </w:r>
      <w:r w:rsidR="00480C0E">
        <w:rPr>
          <w:rFonts w:ascii="Times New Roman" w:hAnsi="Times New Roman" w:cs="Times New Roman"/>
          <w:b/>
          <w:bCs/>
          <w:color w:val="FF0066"/>
          <w:sz w:val="24"/>
          <w:szCs w:val="24"/>
          <w:lang w:val="fr-FR"/>
        </w:rPr>
        <w:t xml:space="preserve"> ½)</w:t>
      </w:r>
    </w:p>
    <w:p w14:paraId="3325D7D5" w14:textId="77777777" w:rsidR="00F709D6" w:rsidRDefault="00F709D6" w:rsidP="001D2D18">
      <w:pPr>
        <w:spacing w:after="0"/>
        <w:jc w:val="both"/>
        <w:rPr>
          <w:rFonts w:asciiTheme="majorBidi" w:hAnsiTheme="majorBidi" w:cstheme="majorBidi"/>
          <w:sz w:val="24"/>
          <w:szCs w:val="24"/>
          <w:lang w:val="fr-FR"/>
        </w:rPr>
      </w:pPr>
    </w:p>
    <w:p w14:paraId="7341469C" w14:textId="77777777" w:rsidR="00564F75" w:rsidRDefault="00564F75" w:rsidP="001D2D18">
      <w:pPr>
        <w:spacing w:after="0"/>
        <w:jc w:val="both"/>
        <w:rPr>
          <w:rFonts w:asciiTheme="majorBidi" w:hAnsiTheme="majorBidi" w:cstheme="majorBidi"/>
          <w:sz w:val="24"/>
          <w:szCs w:val="24"/>
          <w:lang w:val="fr-FR"/>
        </w:rPr>
      </w:pPr>
    </w:p>
    <w:p w14:paraId="45A4A3C8" w14:textId="77777777" w:rsidR="00564F75" w:rsidRDefault="00564F75" w:rsidP="001D2D18">
      <w:pPr>
        <w:spacing w:after="0"/>
        <w:jc w:val="both"/>
        <w:rPr>
          <w:rFonts w:asciiTheme="majorBidi" w:hAnsiTheme="majorBidi" w:cstheme="majorBidi"/>
          <w:sz w:val="24"/>
          <w:szCs w:val="24"/>
          <w:lang w:val="fr-FR"/>
        </w:rPr>
      </w:pPr>
    </w:p>
    <w:p w14:paraId="0F39FDB0" w14:textId="77777777" w:rsidR="00564F75" w:rsidRDefault="00564F75" w:rsidP="001D2D18">
      <w:pPr>
        <w:spacing w:after="0"/>
        <w:jc w:val="both"/>
        <w:rPr>
          <w:rFonts w:asciiTheme="majorBidi" w:hAnsiTheme="majorBidi" w:cstheme="majorBidi"/>
          <w:sz w:val="24"/>
          <w:szCs w:val="24"/>
          <w:lang w:val="fr-FR"/>
        </w:rPr>
      </w:pPr>
    </w:p>
    <w:p w14:paraId="4DD89003" w14:textId="77777777" w:rsidR="00564F75" w:rsidRDefault="00564F75" w:rsidP="001D2D18">
      <w:pPr>
        <w:spacing w:after="0"/>
        <w:jc w:val="both"/>
        <w:rPr>
          <w:rFonts w:asciiTheme="majorBidi" w:hAnsiTheme="majorBidi" w:cstheme="majorBidi"/>
          <w:sz w:val="24"/>
          <w:szCs w:val="24"/>
          <w:lang w:val="fr-FR"/>
        </w:rPr>
      </w:pPr>
    </w:p>
    <w:p w14:paraId="5CDF2304" w14:textId="77777777" w:rsidR="00564F75" w:rsidRDefault="00564F75" w:rsidP="001D2D18">
      <w:pPr>
        <w:spacing w:after="0"/>
        <w:jc w:val="both"/>
        <w:rPr>
          <w:rFonts w:asciiTheme="majorBidi" w:hAnsiTheme="majorBidi" w:cstheme="majorBidi"/>
          <w:sz w:val="24"/>
          <w:szCs w:val="24"/>
          <w:lang w:val="fr-FR"/>
        </w:rPr>
      </w:pPr>
    </w:p>
    <w:p w14:paraId="67827A45" w14:textId="77777777" w:rsidR="00564F75" w:rsidRDefault="00564F75" w:rsidP="001D2D18">
      <w:pPr>
        <w:spacing w:after="0"/>
        <w:jc w:val="both"/>
        <w:rPr>
          <w:rFonts w:asciiTheme="majorBidi" w:hAnsiTheme="majorBidi" w:cstheme="majorBidi"/>
          <w:sz w:val="24"/>
          <w:szCs w:val="24"/>
          <w:lang w:val="fr-FR"/>
        </w:rPr>
      </w:pPr>
    </w:p>
    <w:p w14:paraId="03DDE8D8" w14:textId="77777777" w:rsidR="00564F75" w:rsidRDefault="00564F75" w:rsidP="001D2D18">
      <w:pPr>
        <w:spacing w:after="0"/>
        <w:jc w:val="both"/>
        <w:rPr>
          <w:rFonts w:asciiTheme="majorBidi" w:hAnsiTheme="majorBidi" w:cstheme="majorBidi"/>
          <w:sz w:val="24"/>
          <w:szCs w:val="24"/>
          <w:lang w:val="fr-FR"/>
        </w:rPr>
      </w:pPr>
    </w:p>
    <w:p w14:paraId="58643103" w14:textId="77777777" w:rsidR="00564F75" w:rsidRDefault="00564F75" w:rsidP="001D2D18">
      <w:pPr>
        <w:spacing w:after="0"/>
        <w:jc w:val="both"/>
        <w:rPr>
          <w:rFonts w:asciiTheme="majorBidi" w:hAnsiTheme="majorBidi" w:cstheme="majorBidi"/>
          <w:sz w:val="24"/>
          <w:szCs w:val="24"/>
          <w:lang w:val="fr-FR"/>
        </w:rPr>
      </w:pPr>
    </w:p>
    <w:p w14:paraId="0B35FCD5" w14:textId="77777777" w:rsidR="00D0436D" w:rsidRDefault="00D0436D" w:rsidP="001D2D18">
      <w:pPr>
        <w:spacing w:after="0"/>
        <w:jc w:val="both"/>
        <w:rPr>
          <w:rFonts w:asciiTheme="majorBidi" w:hAnsiTheme="majorBidi" w:cstheme="majorBidi"/>
          <w:sz w:val="24"/>
          <w:szCs w:val="24"/>
          <w:lang w:val="fr-FR"/>
        </w:rPr>
      </w:pPr>
    </w:p>
    <w:p w14:paraId="4423D4CC" w14:textId="77777777" w:rsidR="00D0436D" w:rsidRDefault="00D0436D" w:rsidP="001D2D18">
      <w:pPr>
        <w:spacing w:after="0"/>
        <w:jc w:val="both"/>
        <w:rPr>
          <w:rFonts w:asciiTheme="majorBidi" w:hAnsiTheme="majorBidi" w:cstheme="majorBidi"/>
          <w:sz w:val="24"/>
          <w:szCs w:val="24"/>
          <w:lang w:val="fr-FR"/>
        </w:rPr>
      </w:pPr>
    </w:p>
    <w:p w14:paraId="0A242E93" w14:textId="77777777" w:rsidR="00D0436D" w:rsidRDefault="00D0436D" w:rsidP="001D2D18">
      <w:pPr>
        <w:spacing w:after="0"/>
        <w:jc w:val="both"/>
        <w:rPr>
          <w:rFonts w:asciiTheme="majorBidi" w:hAnsiTheme="majorBidi" w:cstheme="majorBidi"/>
          <w:sz w:val="24"/>
          <w:szCs w:val="24"/>
          <w:lang w:val="fr-FR"/>
        </w:rPr>
      </w:pPr>
    </w:p>
    <w:p w14:paraId="1CE8B7DC" w14:textId="77777777" w:rsidR="00D0436D" w:rsidRDefault="00D0436D" w:rsidP="001D2D18">
      <w:pPr>
        <w:spacing w:after="0"/>
        <w:jc w:val="both"/>
        <w:rPr>
          <w:rFonts w:asciiTheme="majorBidi" w:hAnsiTheme="majorBidi" w:cstheme="majorBidi"/>
          <w:sz w:val="24"/>
          <w:szCs w:val="24"/>
          <w:lang w:val="fr-FR"/>
        </w:rPr>
      </w:pPr>
    </w:p>
    <w:p w14:paraId="50ECFA6D" w14:textId="77777777" w:rsidR="00D0436D" w:rsidRDefault="00D0436D" w:rsidP="001D2D18">
      <w:pPr>
        <w:spacing w:after="0"/>
        <w:jc w:val="both"/>
        <w:rPr>
          <w:rFonts w:asciiTheme="majorBidi" w:hAnsiTheme="majorBidi" w:cstheme="majorBidi"/>
          <w:sz w:val="24"/>
          <w:szCs w:val="24"/>
          <w:lang w:val="fr-FR"/>
        </w:rPr>
      </w:pPr>
    </w:p>
    <w:p w14:paraId="5161D42F" w14:textId="77777777" w:rsidR="00D0436D" w:rsidRDefault="00D0436D" w:rsidP="001D2D18">
      <w:pPr>
        <w:spacing w:after="0"/>
        <w:jc w:val="both"/>
        <w:rPr>
          <w:rFonts w:asciiTheme="majorBidi" w:hAnsiTheme="majorBidi" w:cstheme="majorBidi"/>
          <w:sz w:val="24"/>
          <w:szCs w:val="24"/>
          <w:lang w:val="fr-FR"/>
        </w:rPr>
      </w:pPr>
    </w:p>
    <w:p w14:paraId="2F41F9F1" w14:textId="77777777" w:rsidR="00D0436D" w:rsidRDefault="00D0436D" w:rsidP="001D2D18">
      <w:pPr>
        <w:spacing w:after="0"/>
        <w:jc w:val="both"/>
        <w:rPr>
          <w:rFonts w:asciiTheme="majorBidi" w:hAnsiTheme="majorBidi" w:cstheme="majorBidi"/>
          <w:sz w:val="24"/>
          <w:szCs w:val="24"/>
          <w:lang w:val="fr-FR"/>
        </w:rPr>
      </w:pPr>
    </w:p>
    <w:p w14:paraId="5542A03E" w14:textId="77777777" w:rsidR="00D0436D" w:rsidRDefault="00D0436D" w:rsidP="001D2D18">
      <w:pPr>
        <w:spacing w:after="0"/>
        <w:jc w:val="both"/>
        <w:rPr>
          <w:rFonts w:asciiTheme="majorBidi" w:hAnsiTheme="majorBidi" w:cstheme="majorBidi"/>
          <w:sz w:val="24"/>
          <w:szCs w:val="24"/>
          <w:lang w:val="fr-FR"/>
        </w:rPr>
      </w:pPr>
    </w:p>
    <w:p w14:paraId="3F9996AE" w14:textId="77777777" w:rsidR="00D0436D" w:rsidRDefault="00D0436D" w:rsidP="001D2D18">
      <w:pPr>
        <w:spacing w:after="0"/>
        <w:jc w:val="both"/>
        <w:rPr>
          <w:rFonts w:asciiTheme="majorBidi" w:hAnsiTheme="majorBidi" w:cstheme="majorBidi"/>
          <w:sz w:val="24"/>
          <w:szCs w:val="24"/>
          <w:lang w:val="fr-FR"/>
        </w:rPr>
      </w:pPr>
    </w:p>
    <w:p w14:paraId="7962C9AC" w14:textId="77777777" w:rsidR="00D0436D" w:rsidRDefault="00D0436D" w:rsidP="001D2D18">
      <w:pPr>
        <w:spacing w:after="0"/>
        <w:jc w:val="both"/>
        <w:rPr>
          <w:rFonts w:asciiTheme="majorBidi" w:hAnsiTheme="majorBidi" w:cstheme="majorBidi"/>
          <w:sz w:val="24"/>
          <w:szCs w:val="24"/>
          <w:lang w:val="fr-FR"/>
        </w:rPr>
      </w:pPr>
    </w:p>
    <w:p w14:paraId="6C59D5D6" w14:textId="77777777" w:rsidR="00D0436D" w:rsidRDefault="00D0436D" w:rsidP="001D2D18">
      <w:pPr>
        <w:spacing w:after="0"/>
        <w:jc w:val="both"/>
        <w:rPr>
          <w:rFonts w:asciiTheme="majorBidi" w:hAnsiTheme="majorBidi" w:cstheme="majorBidi"/>
          <w:sz w:val="24"/>
          <w:szCs w:val="24"/>
          <w:lang w:val="fr-FR"/>
        </w:rPr>
      </w:pPr>
    </w:p>
    <w:p w14:paraId="681BD763" w14:textId="77777777" w:rsidR="00D0436D" w:rsidRDefault="00D0436D" w:rsidP="001D2D18">
      <w:pPr>
        <w:spacing w:after="0"/>
        <w:jc w:val="both"/>
        <w:rPr>
          <w:rFonts w:asciiTheme="majorBidi" w:hAnsiTheme="majorBidi" w:cstheme="majorBidi"/>
          <w:sz w:val="24"/>
          <w:szCs w:val="24"/>
          <w:lang w:val="fr-FR"/>
        </w:rPr>
      </w:pPr>
    </w:p>
    <w:p w14:paraId="48390C25" w14:textId="1671F7F0" w:rsidR="00564F75" w:rsidRDefault="00564F75" w:rsidP="001D2D18">
      <w:pPr>
        <w:pStyle w:val="ListParagraph"/>
        <w:numPr>
          <w:ilvl w:val="0"/>
          <w:numId w:val="22"/>
        </w:numPr>
        <w:spacing w:after="0"/>
        <w:jc w:val="both"/>
        <w:rPr>
          <w:rFonts w:asciiTheme="majorBidi" w:hAnsiTheme="majorBidi" w:cstheme="majorBidi"/>
          <w:b/>
          <w:bCs/>
          <w:sz w:val="24"/>
          <w:szCs w:val="24"/>
          <w:u w:val="single"/>
          <w:lang w:val="fr-FR"/>
        </w:rPr>
      </w:pPr>
      <w:r w:rsidRPr="00635CA3">
        <w:rPr>
          <w:rFonts w:asciiTheme="majorBidi" w:hAnsiTheme="majorBidi" w:cstheme="majorBidi"/>
          <w:b/>
          <w:bCs/>
          <w:sz w:val="24"/>
          <w:szCs w:val="24"/>
          <w:u w:val="single"/>
          <w:lang w:val="fr-FR"/>
        </w:rPr>
        <w:t>Contrôle de la sécrétion de LH :</w:t>
      </w:r>
      <w:r w:rsidR="00D77A8A">
        <w:rPr>
          <w:rFonts w:asciiTheme="majorBidi" w:hAnsiTheme="majorBidi" w:cstheme="majorBidi"/>
          <w:b/>
          <w:bCs/>
          <w:sz w:val="24"/>
          <w:szCs w:val="24"/>
          <w:u w:val="single"/>
          <w:lang w:val="fr-FR"/>
        </w:rPr>
        <w:t xml:space="preserve"> </w:t>
      </w:r>
      <w:r w:rsidR="00D77A8A" w:rsidRPr="00247042">
        <w:rPr>
          <w:rFonts w:asciiTheme="majorBidi" w:hAnsiTheme="majorBidi" w:cstheme="majorBidi"/>
          <w:sz w:val="24"/>
          <w:szCs w:val="24"/>
          <w:lang w:val="fr-FR"/>
        </w:rPr>
        <w:t>(7pts)</w:t>
      </w:r>
    </w:p>
    <w:p w14:paraId="10A927D8" w14:textId="23A838EE" w:rsidR="00366DFB" w:rsidRPr="00005E4F" w:rsidRDefault="006760D1" w:rsidP="001D2D18">
      <w:pPr>
        <w:pStyle w:val="ListParagraph"/>
        <w:numPr>
          <w:ilvl w:val="0"/>
          <w:numId w:val="33"/>
        </w:numPr>
        <w:spacing w:after="0"/>
        <w:jc w:val="both"/>
        <w:rPr>
          <w:rFonts w:asciiTheme="majorBidi" w:hAnsiTheme="majorBidi" w:cstheme="majorBidi"/>
          <w:sz w:val="24"/>
          <w:szCs w:val="24"/>
          <w:u w:val="single"/>
          <w:lang w:val="fr-FR"/>
        </w:rPr>
      </w:pPr>
      <w:r w:rsidRPr="006760D1">
        <w:rPr>
          <w:rFonts w:asciiTheme="majorBidi" w:hAnsiTheme="majorBidi" w:cstheme="majorBidi"/>
          <w:noProof/>
          <w:sz w:val="24"/>
          <w:szCs w:val="24"/>
          <w:lang w:val="fr-FR"/>
        </w:rPr>
        <w:drawing>
          <wp:anchor distT="0" distB="0" distL="114300" distR="114300" simplePos="0" relativeHeight="251672576" behindDoc="0" locked="0" layoutInCell="1" allowOverlap="1" wp14:anchorId="27022372" wp14:editId="2AD52978">
            <wp:simplePos x="0" y="0"/>
            <wp:positionH relativeFrom="column">
              <wp:posOffset>3049905</wp:posOffset>
            </wp:positionH>
            <wp:positionV relativeFrom="paragraph">
              <wp:posOffset>111760</wp:posOffset>
            </wp:positionV>
            <wp:extent cx="3166428" cy="1142947"/>
            <wp:effectExtent l="0" t="0" r="0" b="635"/>
            <wp:wrapSquare wrapText="bothSides"/>
            <wp:docPr id="174560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09117" name=""/>
                    <pic:cNvPicPr/>
                  </pic:nvPicPr>
                  <pic:blipFill>
                    <a:blip r:embed="rId9">
                      <a:extLst>
                        <a:ext uri="{28A0092B-C50C-407E-A947-70E740481C1C}">
                          <a14:useLocalDpi xmlns:a14="http://schemas.microsoft.com/office/drawing/2010/main" val="0"/>
                        </a:ext>
                      </a:extLst>
                    </a:blip>
                    <a:stretch>
                      <a:fillRect/>
                    </a:stretch>
                  </pic:blipFill>
                  <pic:spPr>
                    <a:xfrm>
                      <a:off x="0" y="0"/>
                      <a:ext cx="3166428" cy="1142947"/>
                    </a:xfrm>
                    <a:prstGeom prst="rect">
                      <a:avLst/>
                    </a:prstGeom>
                  </pic:spPr>
                </pic:pic>
              </a:graphicData>
            </a:graphic>
            <wp14:sizeRelH relativeFrom="page">
              <wp14:pctWidth>0</wp14:pctWidth>
            </wp14:sizeRelH>
            <wp14:sizeRelV relativeFrom="page">
              <wp14:pctHeight>0</wp14:pctHeight>
            </wp14:sizeRelV>
          </wp:anchor>
        </w:drawing>
      </w:r>
      <w:r w:rsidR="002264A0">
        <w:rPr>
          <w:rFonts w:asciiTheme="majorBidi" w:hAnsiTheme="majorBidi" w:cstheme="majorBidi"/>
          <w:sz w:val="24"/>
          <w:szCs w:val="24"/>
          <w:lang w:val="fr-FR"/>
        </w:rPr>
        <w:t>Chaque 2</w:t>
      </w:r>
      <w:r w:rsidR="00A11025">
        <w:rPr>
          <w:rFonts w:asciiTheme="majorBidi" w:hAnsiTheme="majorBidi" w:cstheme="majorBidi"/>
          <w:sz w:val="24"/>
          <w:szCs w:val="24"/>
          <w:lang w:val="fr-FR"/>
        </w:rPr>
        <w:t xml:space="preserve"> annotations</w:t>
      </w:r>
      <w:r w:rsidR="002264A0">
        <w:rPr>
          <w:rFonts w:asciiTheme="majorBidi" w:hAnsiTheme="majorBidi" w:cstheme="majorBidi"/>
          <w:sz w:val="24"/>
          <w:szCs w:val="24"/>
          <w:lang w:val="fr-FR"/>
        </w:rPr>
        <w:t xml:space="preserve"> </w:t>
      </w:r>
      <w:r w:rsidR="002264A0">
        <w:rPr>
          <w:rFonts w:asciiTheme="majorBidi" w:hAnsiTheme="majorBidi" w:cstheme="majorBidi"/>
          <w:b/>
          <w:bCs/>
          <w:lang w:val="fr-FR"/>
        </w:rPr>
        <w:t xml:space="preserve">: </w:t>
      </w:r>
      <w:r w:rsidR="002264A0" w:rsidRPr="00280352">
        <w:rPr>
          <w:rFonts w:ascii="Times New Roman" w:hAnsi="Times New Roman" w:cs="Times New Roman"/>
          <w:b/>
          <w:bCs/>
          <w:color w:val="FF0066"/>
          <w:sz w:val="24"/>
          <w:szCs w:val="24"/>
          <w:lang w:val="fr-FR"/>
        </w:rPr>
        <w:t>(1</w:t>
      </w:r>
      <w:r w:rsidR="002264A0">
        <w:rPr>
          <w:rFonts w:ascii="Times New Roman" w:hAnsi="Times New Roman" w:cs="Times New Roman"/>
          <w:b/>
          <w:bCs/>
          <w:color w:val="FF0066"/>
          <w:sz w:val="24"/>
          <w:szCs w:val="24"/>
          <w:lang w:val="fr-FR"/>
        </w:rPr>
        <w:t>/</w:t>
      </w:r>
      <w:proofErr w:type="gramStart"/>
      <w:r w:rsidR="002264A0">
        <w:rPr>
          <w:rFonts w:ascii="Times New Roman" w:hAnsi="Times New Roman" w:cs="Times New Roman"/>
          <w:b/>
          <w:bCs/>
          <w:color w:val="FF0066"/>
          <w:sz w:val="24"/>
          <w:szCs w:val="24"/>
          <w:lang w:val="fr-FR"/>
        </w:rPr>
        <w:t>4)</w:t>
      </w:r>
      <w:r w:rsidR="002264A0">
        <w:rPr>
          <w:rFonts w:ascii="Calibri" w:hAnsi="Calibri" w:cs="Calibri"/>
          <w:b/>
          <w:bCs/>
          <w:color w:val="FF0066"/>
          <w:sz w:val="24"/>
          <w:szCs w:val="24"/>
          <w:lang w:val="fr-FR"/>
        </w:rPr>
        <w:t>→</w:t>
      </w:r>
      <w:proofErr w:type="gramEnd"/>
      <w:r w:rsidR="002264A0" w:rsidRPr="00D17E60">
        <w:rPr>
          <w:rFonts w:asciiTheme="majorBidi" w:hAnsiTheme="majorBidi" w:cstheme="majorBidi"/>
          <w:b/>
          <w:bCs/>
          <w:color w:val="FF0066"/>
          <w:sz w:val="24"/>
          <w:szCs w:val="24"/>
          <w:lang w:val="fr-FR"/>
        </w:rPr>
        <w:t>1 ¼</w:t>
      </w:r>
    </w:p>
    <w:p w14:paraId="552D5C41" w14:textId="0FC57FE2" w:rsidR="00564F75" w:rsidRDefault="00564F75" w:rsidP="001D2D18">
      <w:pPr>
        <w:pStyle w:val="ListParagraph"/>
        <w:numPr>
          <w:ilvl w:val="0"/>
          <w:numId w:val="31"/>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Ovocyte I</w:t>
      </w:r>
    </w:p>
    <w:p w14:paraId="052ABE4C" w14:textId="76F68CFC" w:rsidR="00564F75" w:rsidRDefault="00010D21" w:rsidP="001D2D18">
      <w:pPr>
        <w:pStyle w:val="ListParagraph"/>
        <w:numPr>
          <w:ilvl w:val="0"/>
          <w:numId w:val="31"/>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Follicule tertiaire ou cavitaire</w:t>
      </w:r>
    </w:p>
    <w:p w14:paraId="62CD84EA" w14:textId="6EB26E7D" w:rsidR="00010D21" w:rsidRDefault="00E322C6" w:rsidP="001D2D18">
      <w:pPr>
        <w:pStyle w:val="ListParagraph"/>
        <w:numPr>
          <w:ilvl w:val="0"/>
          <w:numId w:val="31"/>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Follicule secondaire</w:t>
      </w:r>
    </w:p>
    <w:p w14:paraId="61AD71F0" w14:textId="09A2C02E" w:rsidR="00E322C6" w:rsidRDefault="00E322C6" w:rsidP="001D2D18">
      <w:pPr>
        <w:pStyle w:val="ListParagraph"/>
        <w:numPr>
          <w:ilvl w:val="0"/>
          <w:numId w:val="31"/>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Follicules primordiaux</w:t>
      </w:r>
    </w:p>
    <w:p w14:paraId="50D3AD33" w14:textId="4F718F0A" w:rsidR="007C1CB0" w:rsidRPr="007C1CB0" w:rsidRDefault="009C2310" w:rsidP="001D2D18">
      <w:pPr>
        <w:pStyle w:val="ListParagraph"/>
        <w:numPr>
          <w:ilvl w:val="0"/>
          <w:numId w:val="31"/>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Follicule primaire</w:t>
      </w:r>
    </w:p>
    <w:p w14:paraId="07278AFE" w14:textId="77777777" w:rsidR="00F10061" w:rsidRDefault="00F10061" w:rsidP="001D2D18">
      <w:pPr>
        <w:spacing w:after="0"/>
        <w:jc w:val="both"/>
        <w:rPr>
          <w:rFonts w:asciiTheme="majorBidi" w:hAnsiTheme="majorBidi" w:cstheme="majorBidi"/>
          <w:sz w:val="24"/>
          <w:szCs w:val="24"/>
          <w:lang w:val="fr-FR"/>
        </w:rPr>
      </w:pPr>
    </w:p>
    <w:p w14:paraId="039E25CC" w14:textId="0C223CD6" w:rsidR="002B46A6" w:rsidRDefault="002B46A6" w:rsidP="001D2D18">
      <w:pPr>
        <w:pStyle w:val="ListParagraph"/>
        <w:numPr>
          <w:ilvl w:val="0"/>
          <w:numId w:val="33"/>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 xml:space="preserve">Au cours de son </w:t>
      </w:r>
      <w:r w:rsidR="002C45B2">
        <w:rPr>
          <w:rFonts w:asciiTheme="majorBidi" w:hAnsiTheme="majorBidi" w:cstheme="majorBidi"/>
          <w:sz w:val="24"/>
          <w:szCs w:val="24"/>
          <w:lang w:val="fr-FR"/>
        </w:rPr>
        <w:t>évolution</w:t>
      </w:r>
      <w:r>
        <w:rPr>
          <w:rFonts w:asciiTheme="majorBidi" w:hAnsiTheme="majorBidi" w:cstheme="majorBidi"/>
          <w:sz w:val="24"/>
          <w:szCs w:val="24"/>
          <w:lang w:val="fr-FR"/>
        </w:rPr>
        <w:t xml:space="preserve">, le follicule grossit et se </w:t>
      </w:r>
      <w:r w:rsidR="00586A00">
        <w:rPr>
          <w:rFonts w:asciiTheme="majorBidi" w:hAnsiTheme="majorBidi" w:cstheme="majorBidi"/>
          <w:sz w:val="24"/>
          <w:szCs w:val="24"/>
          <w:lang w:val="fr-FR"/>
        </w:rPr>
        <w:t>développe</w:t>
      </w:r>
      <w:r>
        <w:rPr>
          <w:rFonts w:asciiTheme="majorBidi" w:hAnsiTheme="majorBidi" w:cstheme="majorBidi"/>
          <w:sz w:val="24"/>
          <w:szCs w:val="24"/>
          <w:lang w:val="fr-FR"/>
        </w:rPr>
        <w:t>. Les cellules folliculaires se multiplient,</w:t>
      </w:r>
      <w:r w:rsidR="00586A00">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une </w:t>
      </w:r>
      <w:r w:rsidR="002C45B2">
        <w:rPr>
          <w:rFonts w:asciiTheme="majorBidi" w:hAnsiTheme="majorBidi" w:cstheme="majorBidi"/>
          <w:sz w:val="24"/>
          <w:szCs w:val="24"/>
          <w:lang w:val="fr-FR"/>
        </w:rPr>
        <w:t>cavité</w:t>
      </w:r>
      <w:r>
        <w:rPr>
          <w:rFonts w:asciiTheme="majorBidi" w:hAnsiTheme="majorBidi" w:cstheme="majorBidi"/>
          <w:sz w:val="24"/>
          <w:szCs w:val="24"/>
          <w:lang w:val="fr-FR"/>
        </w:rPr>
        <w:t xml:space="preserve"> se creuse</w:t>
      </w:r>
      <w:r w:rsidR="00586A00">
        <w:rPr>
          <w:rFonts w:asciiTheme="majorBidi" w:hAnsiTheme="majorBidi" w:cstheme="majorBidi"/>
          <w:sz w:val="24"/>
          <w:szCs w:val="24"/>
          <w:lang w:val="fr-FR"/>
        </w:rPr>
        <w:t xml:space="preserve"> et </w:t>
      </w:r>
      <w:r>
        <w:rPr>
          <w:rFonts w:asciiTheme="majorBidi" w:hAnsiTheme="majorBidi" w:cstheme="majorBidi"/>
          <w:sz w:val="24"/>
          <w:szCs w:val="24"/>
          <w:lang w:val="fr-FR"/>
        </w:rPr>
        <w:t xml:space="preserve">se remplit de liquide folliculaire. On constate </w:t>
      </w:r>
      <w:r w:rsidR="002C45B2">
        <w:rPr>
          <w:rFonts w:asciiTheme="majorBidi" w:hAnsiTheme="majorBidi" w:cstheme="majorBidi"/>
          <w:sz w:val="24"/>
          <w:szCs w:val="24"/>
          <w:lang w:val="fr-FR"/>
        </w:rPr>
        <w:t>également</w:t>
      </w:r>
      <w:r>
        <w:rPr>
          <w:rFonts w:asciiTheme="majorBidi" w:hAnsiTheme="majorBidi" w:cstheme="majorBidi"/>
          <w:sz w:val="24"/>
          <w:szCs w:val="24"/>
          <w:lang w:val="fr-FR"/>
        </w:rPr>
        <w:t xml:space="preserve"> un accroissement de la taille de l’ovocyte. La chronologie des follicules peut donc s</w:t>
      </w:r>
      <w:r w:rsidR="002C45B2">
        <w:rPr>
          <w:rFonts w:asciiTheme="majorBidi" w:hAnsiTheme="majorBidi" w:cstheme="majorBidi"/>
          <w:sz w:val="24"/>
          <w:szCs w:val="24"/>
          <w:lang w:val="fr-FR"/>
        </w:rPr>
        <w:t>’apprécier</w:t>
      </w:r>
      <w:r>
        <w:rPr>
          <w:rFonts w:asciiTheme="majorBidi" w:hAnsiTheme="majorBidi" w:cstheme="majorBidi"/>
          <w:sz w:val="24"/>
          <w:szCs w:val="24"/>
          <w:lang w:val="fr-FR"/>
        </w:rPr>
        <w:t xml:space="preserve"> en fonction de la </w:t>
      </w:r>
      <w:r w:rsidR="002C45B2">
        <w:rPr>
          <w:rFonts w:asciiTheme="majorBidi" w:hAnsiTheme="majorBidi" w:cstheme="majorBidi"/>
          <w:sz w:val="24"/>
          <w:szCs w:val="24"/>
          <w:lang w:val="fr-FR"/>
        </w:rPr>
        <w:t>présence</w:t>
      </w:r>
      <w:r>
        <w:rPr>
          <w:rFonts w:asciiTheme="majorBidi" w:hAnsiTheme="majorBidi" w:cstheme="majorBidi"/>
          <w:sz w:val="24"/>
          <w:szCs w:val="24"/>
          <w:lang w:val="fr-FR"/>
        </w:rPr>
        <w:t xml:space="preserve"> et de la disposition de ces </w:t>
      </w:r>
      <w:r w:rsidR="002C45B2">
        <w:rPr>
          <w:rFonts w:asciiTheme="majorBidi" w:hAnsiTheme="majorBidi" w:cstheme="majorBidi"/>
          <w:sz w:val="24"/>
          <w:szCs w:val="24"/>
          <w:lang w:val="fr-FR"/>
        </w:rPr>
        <w:t>différents</w:t>
      </w:r>
      <w:r>
        <w:rPr>
          <w:rFonts w:asciiTheme="majorBidi" w:hAnsiTheme="majorBidi" w:cstheme="majorBidi"/>
          <w:sz w:val="24"/>
          <w:szCs w:val="24"/>
          <w:lang w:val="fr-FR"/>
        </w:rPr>
        <w:t xml:space="preserve"> </w:t>
      </w:r>
      <w:r w:rsidR="002C45B2">
        <w:rPr>
          <w:rFonts w:asciiTheme="majorBidi" w:hAnsiTheme="majorBidi" w:cstheme="majorBidi"/>
          <w:sz w:val="24"/>
          <w:szCs w:val="24"/>
          <w:lang w:val="fr-FR"/>
        </w:rPr>
        <w:t>éléments</w:t>
      </w:r>
      <w:r>
        <w:rPr>
          <w:rFonts w:asciiTheme="majorBidi" w:hAnsiTheme="majorBidi" w:cstheme="majorBidi"/>
          <w:sz w:val="24"/>
          <w:szCs w:val="24"/>
          <w:lang w:val="fr-FR"/>
        </w:rPr>
        <w:t>.</w:t>
      </w:r>
    </w:p>
    <w:p w14:paraId="1FFD4142" w14:textId="745D37FD" w:rsidR="00F10061" w:rsidRDefault="002B46A6" w:rsidP="001D2D18">
      <w:pPr>
        <w:pStyle w:val="ListParagraph"/>
        <w:spacing w:after="0"/>
        <w:jc w:val="both"/>
        <w:rPr>
          <w:rFonts w:asciiTheme="majorBidi" w:hAnsiTheme="majorBidi" w:cstheme="majorBidi"/>
          <w:sz w:val="24"/>
          <w:szCs w:val="24"/>
          <w:lang w:val="fr-FR"/>
        </w:rPr>
      </w:pPr>
      <w:r>
        <w:rPr>
          <w:rFonts w:asciiTheme="majorBidi" w:hAnsiTheme="majorBidi" w:cstheme="majorBidi"/>
          <w:sz w:val="24"/>
          <w:szCs w:val="24"/>
          <w:lang w:val="fr-FR"/>
        </w:rPr>
        <w:t>D’où l’ordre : d – e – c b.</w:t>
      </w:r>
      <w:r w:rsidR="00C12C47">
        <w:rPr>
          <w:rFonts w:asciiTheme="majorBidi" w:hAnsiTheme="majorBidi" w:cstheme="majorBidi"/>
          <w:sz w:val="24"/>
          <w:szCs w:val="24"/>
          <w:lang w:val="fr-FR"/>
        </w:rPr>
        <w:t xml:space="preserve"> </w:t>
      </w:r>
      <w:r w:rsidR="00C12C47" w:rsidRPr="00280352">
        <w:rPr>
          <w:rFonts w:ascii="Times New Roman" w:hAnsi="Times New Roman" w:cs="Times New Roman"/>
          <w:b/>
          <w:bCs/>
          <w:color w:val="FF0066"/>
          <w:sz w:val="24"/>
          <w:szCs w:val="24"/>
          <w:lang w:val="fr-FR"/>
        </w:rPr>
        <w:t>(1</w:t>
      </w:r>
      <w:r w:rsidR="009C7554">
        <w:rPr>
          <w:rFonts w:ascii="Times New Roman" w:hAnsi="Times New Roman" w:cs="Times New Roman"/>
          <w:b/>
          <w:bCs/>
          <w:color w:val="FF0066"/>
          <w:sz w:val="24"/>
          <w:szCs w:val="24"/>
          <w:lang w:val="fr-FR"/>
        </w:rPr>
        <w:t>/2</w:t>
      </w:r>
      <w:r w:rsidR="00C12C47">
        <w:rPr>
          <w:rFonts w:ascii="Times New Roman" w:hAnsi="Times New Roman" w:cs="Times New Roman"/>
          <w:b/>
          <w:bCs/>
          <w:color w:val="FF0066"/>
          <w:sz w:val="24"/>
          <w:szCs w:val="24"/>
          <w:lang w:val="fr-FR"/>
        </w:rPr>
        <w:t>)</w:t>
      </w:r>
    </w:p>
    <w:p w14:paraId="0B35C1F2" w14:textId="1949C18A" w:rsidR="007C0034" w:rsidRDefault="00B02BC4" w:rsidP="001D2D18">
      <w:pPr>
        <w:pStyle w:val="ListParagraph"/>
        <w:numPr>
          <w:ilvl w:val="0"/>
          <w:numId w:val="33"/>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A : follicule de De Graaf (follicule m</w:t>
      </w:r>
      <w:r w:rsidR="00EC4B88">
        <w:rPr>
          <w:rFonts w:asciiTheme="majorBidi" w:hAnsiTheme="majorBidi" w:cstheme="majorBidi"/>
          <w:sz w:val="24"/>
          <w:szCs w:val="24"/>
          <w:lang w:val="fr-FR"/>
        </w:rPr>
        <w:t>ûr</w:t>
      </w:r>
      <w:r>
        <w:rPr>
          <w:rFonts w:asciiTheme="majorBidi" w:hAnsiTheme="majorBidi" w:cstheme="majorBidi"/>
          <w:sz w:val="24"/>
          <w:szCs w:val="24"/>
          <w:lang w:val="fr-FR"/>
        </w:rPr>
        <w:t xml:space="preserve">) </w:t>
      </w:r>
      <w:r w:rsidR="00C12C47" w:rsidRPr="00280352">
        <w:rPr>
          <w:rFonts w:ascii="Times New Roman" w:hAnsi="Times New Roman" w:cs="Times New Roman"/>
          <w:b/>
          <w:bCs/>
          <w:color w:val="FF0066"/>
          <w:sz w:val="24"/>
          <w:szCs w:val="24"/>
          <w:lang w:val="fr-FR"/>
        </w:rPr>
        <w:t>(1</w:t>
      </w:r>
      <w:r w:rsidR="00C12C47">
        <w:rPr>
          <w:rFonts w:ascii="Times New Roman" w:hAnsi="Times New Roman" w:cs="Times New Roman"/>
          <w:b/>
          <w:bCs/>
          <w:color w:val="FF0066"/>
          <w:sz w:val="24"/>
          <w:szCs w:val="24"/>
          <w:lang w:val="fr-FR"/>
        </w:rPr>
        <w:t>/4)</w:t>
      </w:r>
    </w:p>
    <w:p w14:paraId="4FA88AE5" w14:textId="4E99EEF5" w:rsidR="00CF3A44" w:rsidRDefault="00CF3A44" w:rsidP="001D2D18">
      <w:pPr>
        <w:pStyle w:val="ListParagraph"/>
        <w:spacing w:after="0"/>
        <w:jc w:val="both"/>
        <w:rPr>
          <w:rFonts w:asciiTheme="majorBidi" w:hAnsiTheme="majorBidi" w:cstheme="majorBidi"/>
          <w:sz w:val="24"/>
          <w:szCs w:val="24"/>
          <w:lang w:val="fr-FR"/>
        </w:rPr>
      </w:pPr>
      <w:r>
        <w:rPr>
          <w:rFonts w:asciiTheme="majorBidi" w:hAnsiTheme="majorBidi" w:cstheme="majorBidi"/>
          <w:sz w:val="24"/>
          <w:szCs w:val="24"/>
          <w:lang w:val="fr-FR"/>
        </w:rPr>
        <w:t>B : corps jaune</w:t>
      </w:r>
      <w:r w:rsidR="00C12C47">
        <w:rPr>
          <w:rFonts w:asciiTheme="majorBidi" w:hAnsiTheme="majorBidi" w:cstheme="majorBidi"/>
          <w:sz w:val="24"/>
          <w:szCs w:val="24"/>
          <w:lang w:val="fr-FR"/>
        </w:rPr>
        <w:t xml:space="preserve"> </w:t>
      </w:r>
      <w:r w:rsidR="00C12C47" w:rsidRPr="00280352">
        <w:rPr>
          <w:rFonts w:ascii="Times New Roman" w:hAnsi="Times New Roman" w:cs="Times New Roman"/>
          <w:b/>
          <w:bCs/>
          <w:color w:val="FF0066"/>
          <w:sz w:val="24"/>
          <w:szCs w:val="24"/>
          <w:lang w:val="fr-FR"/>
        </w:rPr>
        <w:t>(1</w:t>
      </w:r>
      <w:r w:rsidR="00C12C47">
        <w:rPr>
          <w:rFonts w:ascii="Times New Roman" w:hAnsi="Times New Roman" w:cs="Times New Roman"/>
          <w:b/>
          <w:bCs/>
          <w:color w:val="FF0066"/>
          <w:sz w:val="24"/>
          <w:szCs w:val="24"/>
          <w:lang w:val="fr-FR"/>
        </w:rPr>
        <w:t>/4)</w:t>
      </w:r>
    </w:p>
    <w:p w14:paraId="15ACB554" w14:textId="4066CB40" w:rsidR="00FC0E46" w:rsidRPr="00ED4DA1" w:rsidRDefault="006667AD" w:rsidP="00ED4DA1">
      <w:pPr>
        <w:pStyle w:val="ListParagraph"/>
        <w:numPr>
          <w:ilvl w:val="0"/>
          <w:numId w:val="33"/>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 xml:space="preserve">Le corps jaune </w:t>
      </w:r>
      <w:r w:rsidR="00753B20">
        <w:rPr>
          <w:rFonts w:asciiTheme="majorBidi" w:hAnsiTheme="majorBidi" w:cstheme="majorBidi"/>
          <w:sz w:val="24"/>
          <w:szCs w:val="24"/>
          <w:lang w:val="fr-FR"/>
        </w:rPr>
        <w:t xml:space="preserve">(structure B) </w:t>
      </w:r>
      <w:r w:rsidR="009E3DEF">
        <w:rPr>
          <w:rFonts w:asciiTheme="majorBidi" w:hAnsiTheme="majorBidi" w:cstheme="majorBidi"/>
          <w:sz w:val="24"/>
          <w:szCs w:val="24"/>
          <w:lang w:val="fr-FR"/>
        </w:rPr>
        <w:t>résulte</w:t>
      </w:r>
      <w:r>
        <w:rPr>
          <w:rFonts w:asciiTheme="majorBidi" w:hAnsiTheme="majorBidi" w:cstheme="majorBidi"/>
          <w:sz w:val="24"/>
          <w:szCs w:val="24"/>
          <w:lang w:val="fr-FR"/>
        </w:rPr>
        <w:t xml:space="preserve"> de la </w:t>
      </w:r>
      <w:r w:rsidR="009E3DEF">
        <w:rPr>
          <w:rFonts w:asciiTheme="majorBidi" w:hAnsiTheme="majorBidi" w:cstheme="majorBidi"/>
          <w:sz w:val="24"/>
          <w:szCs w:val="24"/>
          <w:lang w:val="fr-FR"/>
        </w:rPr>
        <w:t>multiplication</w:t>
      </w:r>
      <w:r>
        <w:rPr>
          <w:rFonts w:asciiTheme="majorBidi" w:hAnsiTheme="majorBidi" w:cstheme="majorBidi"/>
          <w:sz w:val="24"/>
          <w:szCs w:val="24"/>
          <w:lang w:val="fr-FR"/>
        </w:rPr>
        <w:t xml:space="preserve"> et de la </w:t>
      </w:r>
      <w:r w:rsidR="00D62475">
        <w:rPr>
          <w:rFonts w:asciiTheme="majorBidi" w:hAnsiTheme="majorBidi" w:cstheme="majorBidi"/>
          <w:sz w:val="24"/>
          <w:szCs w:val="24"/>
          <w:lang w:val="fr-FR"/>
        </w:rPr>
        <w:t>re</w:t>
      </w:r>
      <w:r w:rsidR="009E3DEF">
        <w:rPr>
          <w:rFonts w:asciiTheme="majorBidi" w:hAnsiTheme="majorBidi" w:cstheme="majorBidi"/>
          <w:sz w:val="24"/>
          <w:szCs w:val="24"/>
          <w:lang w:val="fr-FR"/>
        </w:rPr>
        <w:t>différenciation</w:t>
      </w:r>
      <w:r w:rsidR="00F06BF7">
        <w:rPr>
          <w:rFonts w:asciiTheme="majorBidi" w:hAnsiTheme="majorBidi" w:cstheme="majorBidi"/>
          <w:sz w:val="24"/>
          <w:szCs w:val="24"/>
          <w:lang w:val="fr-FR"/>
        </w:rPr>
        <w:t xml:space="preserve"> des cellules</w:t>
      </w:r>
      <w:r w:rsidR="004A58AA">
        <w:rPr>
          <w:rFonts w:asciiTheme="majorBidi" w:hAnsiTheme="majorBidi" w:cstheme="majorBidi"/>
          <w:sz w:val="24"/>
          <w:szCs w:val="24"/>
          <w:lang w:val="fr-FR"/>
        </w:rPr>
        <w:t xml:space="preserve"> du follicule </w:t>
      </w:r>
      <w:r w:rsidR="00F4550B">
        <w:rPr>
          <w:rFonts w:asciiTheme="majorBidi" w:hAnsiTheme="majorBidi" w:cstheme="majorBidi"/>
          <w:sz w:val="24"/>
          <w:szCs w:val="24"/>
          <w:lang w:val="fr-FR"/>
        </w:rPr>
        <w:t>après</w:t>
      </w:r>
      <w:r w:rsidR="004A58AA">
        <w:rPr>
          <w:rFonts w:asciiTheme="majorBidi" w:hAnsiTheme="majorBidi" w:cstheme="majorBidi"/>
          <w:sz w:val="24"/>
          <w:szCs w:val="24"/>
          <w:lang w:val="fr-FR"/>
        </w:rPr>
        <w:t xml:space="preserve"> </w:t>
      </w:r>
      <w:r w:rsidR="00EC23EA">
        <w:rPr>
          <w:rFonts w:asciiTheme="majorBidi" w:hAnsiTheme="majorBidi" w:cstheme="majorBidi"/>
          <w:sz w:val="24"/>
          <w:szCs w:val="24"/>
          <w:lang w:val="fr-FR"/>
        </w:rPr>
        <w:t>la rupture du follicule mûr (structure A) et</w:t>
      </w:r>
      <w:r w:rsidR="00651B8A">
        <w:rPr>
          <w:rFonts w:asciiTheme="majorBidi" w:hAnsiTheme="majorBidi" w:cstheme="majorBidi"/>
          <w:sz w:val="24"/>
          <w:szCs w:val="24"/>
          <w:lang w:val="fr-FR"/>
        </w:rPr>
        <w:t xml:space="preserve"> </w:t>
      </w:r>
      <w:r w:rsidR="004A58AA">
        <w:rPr>
          <w:rFonts w:asciiTheme="majorBidi" w:hAnsiTheme="majorBidi" w:cstheme="majorBidi"/>
          <w:sz w:val="24"/>
          <w:szCs w:val="24"/>
          <w:lang w:val="fr-FR"/>
        </w:rPr>
        <w:t>l’</w:t>
      </w:r>
      <w:r w:rsidR="00F4550B">
        <w:rPr>
          <w:rFonts w:asciiTheme="majorBidi" w:hAnsiTheme="majorBidi" w:cstheme="majorBidi"/>
          <w:sz w:val="24"/>
          <w:szCs w:val="24"/>
          <w:lang w:val="fr-FR"/>
        </w:rPr>
        <w:t>émission</w:t>
      </w:r>
      <w:r w:rsidR="004A58AA">
        <w:rPr>
          <w:rFonts w:asciiTheme="majorBidi" w:hAnsiTheme="majorBidi" w:cstheme="majorBidi"/>
          <w:sz w:val="24"/>
          <w:szCs w:val="24"/>
          <w:lang w:val="fr-FR"/>
        </w:rPr>
        <w:t xml:space="preserve"> de l’ovocyte</w:t>
      </w:r>
      <w:r w:rsidR="003F70F1">
        <w:rPr>
          <w:rFonts w:asciiTheme="majorBidi" w:hAnsiTheme="majorBidi" w:cstheme="majorBidi"/>
          <w:sz w:val="24"/>
          <w:szCs w:val="24"/>
          <w:lang w:val="fr-FR"/>
        </w:rPr>
        <w:t xml:space="preserve"> (ovulation).</w:t>
      </w:r>
      <w:r w:rsidR="003D26EC">
        <w:rPr>
          <w:rFonts w:asciiTheme="majorBidi" w:hAnsiTheme="majorBidi" w:cstheme="majorBidi"/>
          <w:sz w:val="24"/>
          <w:szCs w:val="24"/>
          <w:lang w:val="fr-FR"/>
        </w:rPr>
        <w:t xml:space="preserve"> Ce qui montre que ces deux structures ne peuvent pas être présentes simultanément dans un même ovaire</w:t>
      </w:r>
      <w:r w:rsidR="008259DF">
        <w:rPr>
          <w:rFonts w:asciiTheme="majorBidi" w:hAnsiTheme="majorBidi" w:cstheme="majorBidi"/>
          <w:sz w:val="24"/>
          <w:szCs w:val="24"/>
          <w:lang w:val="fr-FR"/>
        </w:rPr>
        <w:t>.</w:t>
      </w:r>
      <w:r w:rsidR="007C4651">
        <w:rPr>
          <w:rFonts w:asciiTheme="majorBidi" w:hAnsiTheme="majorBidi" w:cstheme="majorBidi"/>
          <w:sz w:val="24"/>
          <w:szCs w:val="24"/>
          <w:lang w:val="fr-FR"/>
        </w:rPr>
        <w:t xml:space="preserve"> </w:t>
      </w:r>
      <w:r w:rsidR="007C4651" w:rsidRPr="00280352">
        <w:rPr>
          <w:rFonts w:ascii="Times New Roman" w:hAnsi="Times New Roman" w:cs="Times New Roman"/>
          <w:b/>
          <w:bCs/>
          <w:color w:val="FF0066"/>
          <w:sz w:val="24"/>
          <w:szCs w:val="24"/>
          <w:lang w:val="fr-FR"/>
        </w:rPr>
        <w:t>(1</w:t>
      </w:r>
      <w:r w:rsidR="007C4651">
        <w:rPr>
          <w:rFonts w:ascii="Times New Roman" w:hAnsi="Times New Roman" w:cs="Times New Roman"/>
          <w:b/>
          <w:bCs/>
          <w:color w:val="FF0066"/>
          <w:sz w:val="24"/>
          <w:szCs w:val="24"/>
          <w:lang w:val="fr-FR"/>
        </w:rPr>
        <w:t>/2)</w:t>
      </w:r>
    </w:p>
    <w:p w14:paraId="003AAC2A" w14:textId="0668740F" w:rsidR="008259DF" w:rsidRDefault="0036545B" w:rsidP="001D2D18">
      <w:pPr>
        <w:pStyle w:val="ListParagraph"/>
        <w:numPr>
          <w:ilvl w:val="0"/>
          <w:numId w:val="33"/>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Au jour</w:t>
      </w:r>
      <w:r w:rsidR="00B91AC8">
        <w:rPr>
          <w:rFonts w:asciiTheme="majorBidi" w:hAnsiTheme="majorBidi" w:cstheme="majorBidi"/>
          <w:sz w:val="24"/>
          <w:szCs w:val="24"/>
          <w:lang w:val="fr-FR"/>
        </w:rPr>
        <w:t xml:space="preserve"> 0</w:t>
      </w:r>
      <w:r>
        <w:rPr>
          <w:rFonts w:asciiTheme="majorBidi" w:hAnsiTheme="majorBidi" w:cstheme="majorBidi"/>
          <w:sz w:val="24"/>
          <w:szCs w:val="24"/>
          <w:lang w:val="fr-FR"/>
        </w:rPr>
        <w:t xml:space="preserve"> une concentration d’œstrogènes de 50pg/mL la concentration plasmatique de LH est de 6</w:t>
      </w:r>
      <w:r w:rsidR="00A51214">
        <w:rPr>
          <w:rFonts w:asciiTheme="majorBidi" w:hAnsiTheme="majorBidi" w:cstheme="majorBidi"/>
          <w:sz w:val="24"/>
          <w:szCs w:val="24"/>
          <w:lang w:val="fr-FR"/>
        </w:rPr>
        <w:t>n</w:t>
      </w:r>
      <w:r>
        <w:rPr>
          <w:rFonts w:asciiTheme="majorBidi" w:hAnsiTheme="majorBidi" w:cstheme="majorBidi"/>
          <w:sz w:val="24"/>
          <w:szCs w:val="24"/>
          <w:lang w:val="fr-FR"/>
        </w:rPr>
        <w:t>g/mL</w:t>
      </w:r>
      <w:r w:rsidR="008D5D50">
        <w:rPr>
          <w:rFonts w:asciiTheme="majorBidi" w:hAnsiTheme="majorBidi" w:cstheme="majorBidi"/>
          <w:sz w:val="24"/>
          <w:szCs w:val="24"/>
          <w:lang w:val="fr-FR"/>
        </w:rPr>
        <w:t xml:space="preserve">. </w:t>
      </w:r>
      <w:r w:rsidR="002037E8">
        <w:rPr>
          <w:rFonts w:asciiTheme="majorBidi" w:hAnsiTheme="majorBidi" w:cstheme="majorBidi"/>
          <w:sz w:val="24"/>
          <w:szCs w:val="24"/>
          <w:lang w:val="fr-FR"/>
        </w:rPr>
        <w:t>Au cours des 11 premiers jours de la phase folliculaire</w:t>
      </w:r>
      <w:r w:rsidR="00A16F0E">
        <w:rPr>
          <w:rFonts w:asciiTheme="majorBidi" w:hAnsiTheme="majorBidi" w:cstheme="majorBidi"/>
          <w:sz w:val="24"/>
          <w:szCs w:val="24"/>
          <w:lang w:val="fr-FR"/>
        </w:rPr>
        <w:t xml:space="preserve"> la concentration d’</w:t>
      </w:r>
      <w:r w:rsidR="006F6ADE">
        <w:rPr>
          <w:rFonts w:asciiTheme="majorBidi" w:hAnsiTheme="majorBidi" w:cstheme="majorBidi"/>
          <w:sz w:val="24"/>
          <w:szCs w:val="24"/>
          <w:lang w:val="fr-FR"/>
        </w:rPr>
        <w:t>œstrogènes</w:t>
      </w:r>
      <w:r w:rsidR="00A16F0E">
        <w:rPr>
          <w:rFonts w:asciiTheme="majorBidi" w:hAnsiTheme="majorBidi" w:cstheme="majorBidi"/>
          <w:sz w:val="24"/>
          <w:szCs w:val="24"/>
          <w:lang w:val="fr-FR"/>
        </w:rPr>
        <w:t xml:space="preserve"> augmente pour atteindre 100pg/mL tandis que celle de LH diminue de 6 </w:t>
      </w:r>
      <w:r w:rsidR="00E907D3">
        <w:rPr>
          <w:rFonts w:asciiTheme="majorBidi" w:hAnsiTheme="majorBidi" w:cstheme="majorBidi"/>
          <w:sz w:val="24"/>
          <w:szCs w:val="24"/>
          <w:lang w:val="fr-FR"/>
        </w:rPr>
        <w:t>à</w:t>
      </w:r>
      <w:r w:rsidR="00A16F0E">
        <w:rPr>
          <w:rFonts w:asciiTheme="majorBidi" w:hAnsiTheme="majorBidi" w:cstheme="majorBidi"/>
          <w:sz w:val="24"/>
          <w:szCs w:val="24"/>
          <w:lang w:val="fr-FR"/>
        </w:rPr>
        <w:t xml:space="preserve"> 2ng/mL environ. </w:t>
      </w:r>
      <w:r w:rsidR="006F6ADE">
        <w:rPr>
          <w:rFonts w:asciiTheme="majorBidi" w:hAnsiTheme="majorBidi" w:cstheme="majorBidi"/>
          <w:sz w:val="24"/>
          <w:szCs w:val="24"/>
          <w:lang w:val="fr-FR"/>
        </w:rPr>
        <w:t>A partir du 11</w:t>
      </w:r>
      <w:r w:rsidR="006F6ADE" w:rsidRPr="006F6ADE">
        <w:rPr>
          <w:rFonts w:asciiTheme="majorBidi" w:hAnsiTheme="majorBidi" w:cstheme="majorBidi"/>
          <w:sz w:val="24"/>
          <w:szCs w:val="24"/>
          <w:vertAlign w:val="superscript"/>
          <w:lang w:val="fr-FR"/>
        </w:rPr>
        <w:t>ème</w:t>
      </w:r>
      <w:r w:rsidR="006F6ADE">
        <w:rPr>
          <w:rFonts w:asciiTheme="majorBidi" w:hAnsiTheme="majorBidi" w:cstheme="majorBidi"/>
          <w:sz w:val="24"/>
          <w:szCs w:val="24"/>
          <w:lang w:val="fr-FR"/>
        </w:rPr>
        <w:t xml:space="preserve"> jour la </w:t>
      </w:r>
      <w:r w:rsidR="007001F0">
        <w:rPr>
          <w:rFonts w:asciiTheme="majorBidi" w:hAnsiTheme="majorBidi" w:cstheme="majorBidi"/>
          <w:sz w:val="24"/>
          <w:szCs w:val="24"/>
          <w:lang w:val="fr-FR"/>
        </w:rPr>
        <w:t>concentration d’œstrogènes</w:t>
      </w:r>
      <w:r w:rsidR="00BD3DA5">
        <w:rPr>
          <w:rFonts w:asciiTheme="majorBidi" w:hAnsiTheme="majorBidi" w:cstheme="majorBidi"/>
          <w:sz w:val="24"/>
          <w:szCs w:val="24"/>
          <w:lang w:val="fr-FR"/>
        </w:rPr>
        <w:t xml:space="preserve"> augmente rapidement pour atteindre un maximum</w:t>
      </w:r>
      <w:r w:rsidR="007001F0">
        <w:rPr>
          <w:rFonts w:asciiTheme="majorBidi" w:hAnsiTheme="majorBidi" w:cstheme="majorBidi"/>
          <w:sz w:val="24"/>
          <w:szCs w:val="24"/>
          <w:lang w:val="fr-FR"/>
        </w:rPr>
        <w:t xml:space="preserve"> de </w:t>
      </w:r>
      <w:r w:rsidR="0072676D">
        <w:rPr>
          <w:rFonts w:asciiTheme="majorBidi" w:hAnsiTheme="majorBidi" w:cstheme="majorBidi"/>
          <w:sz w:val="24"/>
          <w:szCs w:val="24"/>
          <w:lang w:val="fr-FR"/>
        </w:rPr>
        <w:t>26</w:t>
      </w:r>
      <w:r w:rsidR="007001F0">
        <w:rPr>
          <w:rFonts w:asciiTheme="majorBidi" w:hAnsiTheme="majorBidi" w:cstheme="majorBidi"/>
          <w:sz w:val="24"/>
          <w:szCs w:val="24"/>
          <w:lang w:val="fr-FR"/>
        </w:rPr>
        <w:t>0pg/mL</w:t>
      </w:r>
      <w:r w:rsidR="00306F67">
        <w:rPr>
          <w:rFonts w:asciiTheme="majorBidi" w:hAnsiTheme="majorBidi" w:cstheme="majorBidi"/>
          <w:sz w:val="24"/>
          <w:szCs w:val="24"/>
          <w:lang w:val="fr-FR"/>
        </w:rPr>
        <w:t xml:space="preserve"> au 12</w:t>
      </w:r>
      <w:r w:rsidR="00306F67" w:rsidRPr="006F6ADE">
        <w:rPr>
          <w:rFonts w:asciiTheme="majorBidi" w:hAnsiTheme="majorBidi" w:cstheme="majorBidi"/>
          <w:sz w:val="24"/>
          <w:szCs w:val="24"/>
          <w:vertAlign w:val="superscript"/>
          <w:lang w:val="fr-FR"/>
        </w:rPr>
        <w:t>ème</w:t>
      </w:r>
      <w:r w:rsidR="00306F67">
        <w:rPr>
          <w:rFonts w:asciiTheme="majorBidi" w:hAnsiTheme="majorBidi" w:cstheme="majorBidi"/>
          <w:sz w:val="24"/>
          <w:szCs w:val="24"/>
          <w:lang w:val="fr-FR"/>
        </w:rPr>
        <w:t xml:space="preserve"> jour</w:t>
      </w:r>
      <w:r w:rsidR="00C2358E">
        <w:rPr>
          <w:rFonts w:asciiTheme="majorBidi" w:hAnsiTheme="majorBidi" w:cstheme="majorBidi"/>
          <w:sz w:val="24"/>
          <w:szCs w:val="24"/>
          <w:lang w:val="fr-FR"/>
        </w:rPr>
        <w:t>, ce pic d’</w:t>
      </w:r>
      <w:r w:rsidR="00046CAA">
        <w:rPr>
          <w:rFonts w:asciiTheme="majorBidi" w:hAnsiTheme="majorBidi" w:cstheme="majorBidi"/>
          <w:sz w:val="24"/>
          <w:szCs w:val="24"/>
          <w:lang w:val="fr-FR"/>
        </w:rPr>
        <w:t>œstrogènes</w:t>
      </w:r>
      <w:r w:rsidR="00C2358E">
        <w:rPr>
          <w:rFonts w:asciiTheme="majorBidi" w:hAnsiTheme="majorBidi" w:cstheme="majorBidi"/>
          <w:sz w:val="24"/>
          <w:szCs w:val="24"/>
          <w:lang w:val="fr-FR"/>
        </w:rPr>
        <w:t xml:space="preserve"> est suivi au 13</w:t>
      </w:r>
      <w:r w:rsidR="00C2358E" w:rsidRPr="006F6ADE">
        <w:rPr>
          <w:rFonts w:asciiTheme="majorBidi" w:hAnsiTheme="majorBidi" w:cstheme="majorBidi"/>
          <w:sz w:val="24"/>
          <w:szCs w:val="24"/>
          <w:vertAlign w:val="superscript"/>
          <w:lang w:val="fr-FR"/>
        </w:rPr>
        <w:t>ème</w:t>
      </w:r>
      <w:r w:rsidR="00C2358E">
        <w:rPr>
          <w:rFonts w:asciiTheme="majorBidi" w:hAnsiTheme="majorBidi" w:cstheme="majorBidi"/>
          <w:sz w:val="24"/>
          <w:szCs w:val="24"/>
          <w:lang w:val="fr-FR"/>
        </w:rPr>
        <w:t xml:space="preserve"> jou</w:t>
      </w:r>
      <w:r w:rsidR="00435768">
        <w:rPr>
          <w:rFonts w:asciiTheme="majorBidi" w:hAnsiTheme="majorBidi" w:cstheme="majorBidi"/>
          <w:sz w:val="24"/>
          <w:szCs w:val="24"/>
          <w:lang w:val="fr-FR"/>
        </w:rPr>
        <w:t>r d’un pic de LH dont la concentration</w:t>
      </w:r>
      <w:r w:rsidR="008F599D">
        <w:rPr>
          <w:rFonts w:asciiTheme="majorBidi" w:hAnsiTheme="majorBidi" w:cstheme="majorBidi"/>
          <w:sz w:val="24"/>
          <w:szCs w:val="24"/>
          <w:lang w:val="fr-FR"/>
        </w:rPr>
        <w:t xml:space="preserve"> </w:t>
      </w:r>
      <w:r w:rsidR="00E907D3">
        <w:rPr>
          <w:rFonts w:asciiTheme="majorBidi" w:hAnsiTheme="majorBidi" w:cstheme="majorBidi"/>
          <w:sz w:val="24"/>
          <w:szCs w:val="24"/>
          <w:lang w:val="fr-FR"/>
        </w:rPr>
        <w:t>s’élève rapidement de 2 à 37</w:t>
      </w:r>
      <w:r w:rsidR="00AC6E4A">
        <w:rPr>
          <w:rFonts w:asciiTheme="majorBidi" w:hAnsiTheme="majorBidi" w:cstheme="majorBidi"/>
          <w:sz w:val="24"/>
          <w:szCs w:val="24"/>
          <w:lang w:val="fr-FR"/>
        </w:rPr>
        <w:t xml:space="preserve"> ng/mL.</w:t>
      </w:r>
      <w:r w:rsidR="003864A1">
        <w:rPr>
          <w:rFonts w:asciiTheme="majorBidi" w:hAnsiTheme="majorBidi" w:cstheme="majorBidi"/>
          <w:sz w:val="24"/>
          <w:szCs w:val="24"/>
          <w:lang w:val="fr-FR"/>
        </w:rPr>
        <w:t xml:space="preserve"> </w:t>
      </w:r>
      <w:r w:rsidR="003864A1" w:rsidRPr="00280352">
        <w:rPr>
          <w:rFonts w:ascii="Times New Roman" w:hAnsi="Times New Roman" w:cs="Times New Roman"/>
          <w:b/>
          <w:bCs/>
          <w:color w:val="FF0066"/>
          <w:sz w:val="24"/>
          <w:szCs w:val="24"/>
          <w:lang w:val="fr-FR"/>
        </w:rPr>
        <w:t>(1</w:t>
      </w:r>
      <w:r w:rsidR="00184E24">
        <w:rPr>
          <w:rFonts w:ascii="Times New Roman" w:hAnsi="Times New Roman" w:cs="Times New Roman"/>
          <w:b/>
          <w:bCs/>
          <w:color w:val="FF0066"/>
          <w:sz w:val="24"/>
          <w:szCs w:val="24"/>
          <w:lang w:val="fr-FR"/>
        </w:rPr>
        <w:t>/2</w:t>
      </w:r>
      <w:r w:rsidR="003864A1">
        <w:rPr>
          <w:rFonts w:ascii="Times New Roman" w:hAnsi="Times New Roman" w:cs="Times New Roman"/>
          <w:b/>
          <w:bCs/>
          <w:color w:val="FF0066"/>
          <w:sz w:val="24"/>
          <w:szCs w:val="24"/>
          <w:lang w:val="fr-FR"/>
        </w:rPr>
        <w:t>)</w:t>
      </w:r>
    </w:p>
    <w:p w14:paraId="476387DF" w14:textId="5451EF32" w:rsidR="005F678B" w:rsidRDefault="0027090D" w:rsidP="001D2D18">
      <w:pPr>
        <w:pStyle w:val="ListParagraph"/>
        <w:numPr>
          <w:ilvl w:val="0"/>
          <w:numId w:val="33"/>
        </w:num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CA0A34">
        <w:rPr>
          <w:rFonts w:asciiTheme="majorBidi" w:hAnsiTheme="majorBidi" w:cstheme="majorBidi"/>
          <w:sz w:val="24"/>
          <w:szCs w:val="24"/>
          <w:lang w:val="fr-FR"/>
        </w:rPr>
        <w:t>L</w:t>
      </w:r>
      <w:r>
        <w:rPr>
          <w:rFonts w:asciiTheme="majorBidi" w:hAnsiTheme="majorBidi" w:cstheme="majorBidi"/>
          <w:sz w:val="24"/>
          <w:szCs w:val="24"/>
          <w:lang w:val="fr-FR"/>
        </w:rPr>
        <w:t>e taux de LH augmente de 19ng/mL au jour -4</w:t>
      </w:r>
      <w:r w:rsidR="00CA0A34">
        <w:rPr>
          <w:rFonts w:asciiTheme="majorBidi" w:hAnsiTheme="majorBidi" w:cstheme="majorBidi"/>
          <w:sz w:val="24"/>
          <w:szCs w:val="24"/>
          <w:lang w:val="fr-FR"/>
        </w:rPr>
        <w:t xml:space="preserve"> jusqu’à 28ng/mL au temps 0</w:t>
      </w:r>
      <w:r w:rsidR="003F697F">
        <w:rPr>
          <w:rFonts w:asciiTheme="majorBidi" w:hAnsiTheme="majorBidi" w:cstheme="majorBidi"/>
          <w:sz w:val="24"/>
          <w:szCs w:val="24"/>
          <w:lang w:val="fr-FR"/>
        </w:rPr>
        <w:t xml:space="preserve">. La perfusion de 60 pg/mL d’œstradiol </w:t>
      </w:r>
      <w:r w:rsidR="008171C2">
        <w:rPr>
          <w:rFonts w:asciiTheme="majorBidi" w:hAnsiTheme="majorBidi" w:cstheme="majorBidi"/>
          <w:sz w:val="24"/>
          <w:szCs w:val="24"/>
          <w:lang w:val="fr-FR"/>
        </w:rPr>
        <w:t xml:space="preserve">entre t0 et t1 est </w:t>
      </w:r>
      <w:r w:rsidR="00DF5C89">
        <w:rPr>
          <w:rFonts w:asciiTheme="majorBidi" w:hAnsiTheme="majorBidi" w:cstheme="majorBidi"/>
          <w:sz w:val="24"/>
          <w:szCs w:val="24"/>
          <w:lang w:val="fr-FR"/>
        </w:rPr>
        <w:t>accompagnée</w:t>
      </w:r>
      <w:r w:rsidR="008171C2">
        <w:rPr>
          <w:rFonts w:asciiTheme="majorBidi" w:hAnsiTheme="majorBidi" w:cstheme="majorBidi"/>
          <w:sz w:val="24"/>
          <w:szCs w:val="24"/>
          <w:lang w:val="fr-FR"/>
        </w:rPr>
        <w:t xml:space="preserve"> d’une diminution du taux de LH qui atteint 3ng/mL environ au temp t1. Ceci montre </w:t>
      </w:r>
      <w:r w:rsidR="00DF5C89">
        <w:rPr>
          <w:rFonts w:asciiTheme="majorBidi" w:hAnsiTheme="majorBidi" w:cstheme="majorBidi"/>
          <w:sz w:val="24"/>
          <w:szCs w:val="24"/>
          <w:lang w:val="fr-FR"/>
        </w:rPr>
        <w:t>qu’un</w:t>
      </w:r>
      <w:r w:rsidR="008171C2">
        <w:rPr>
          <w:rFonts w:asciiTheme="majorBidi" w:hAnsiTheme="majorBidi" w:cstheme="majorBidi"/>
          <w:sz w:val="24"/>
          <w:szCs w:val="24"/>
          <w:lang w:val="fr-FR"/>
        </w:rPr>
        <w:t xml:space="preserve"> taux faible d’</w:t>
      </w:r>
      <w:r w:rsidR="00DF5C89">
        <w:rPr>
          <w:rFonts w:asciiTheme="majorBidi" w:hAnsiTheme="majorBidi" w:cstheme="majorBidi"/>
          <w:sz w:val="24"/>
          <w:szCs w:val="24"/>
          <w:lang w:val="fr-FR"/>
        </w:rPr>
        <w:t>œstrogènes</w:t>
      </w:r>
      <w:r w:rsidR="008171C2">
        <w:rPr>
          <w:rFonts w:asciiTheme="majorBidi" w:hAnsiTheme="majorBidi" w:cstheme="majorBidi"/>
          <w:sz w:val="24"/>
          <w:szCs w:val="24"/>
          <w:lang w:val="fr-FR"/>
        </w:rPr>
        <w:t xml:space="preserve"> maintenu constant inhibe la </w:t>
      </w:r>
      <w:r w:rsidR="00DF5C89">
        <w:rPr>
          <w:rFonts w:asciiTheme="majorBidi" w:hAnsiTheme="majorBidi" w:cstheme="majorBidi"/>
          <w:sz w:val="24"/>
          <w:szCs w:val="24"/>
          <w:lang w:val="fr-FR"/>
        </w:rPr>
        <w:t>sécrétion</w:t>
      </w:r>
      <w:r w:rsidR="008171C2">
        <w:rPr>
          <w:rFonts w:asciiTheme="majorBidi" w:hAnsiTheme="majorBidi" w:cstheme="majorBidi"/>
          <w:sz w:val="24"/>
          <w:szCs w:val="24"/>
          <w:lang w:val="fr-FR"/>
        </w:rPr>
        <w:t xml:space="preserve"> de LH.</w:t>
      </w:r>
      <w:r w:rsidR="003864A1">
        <w:rPr>
          <w:rFonts w:asciiTheme="majorBidi" w:hAnsiTheme="majorBidi" w:cstheme="majorBidi"/>
          <w:sz w:val="24"/>
          <w:szCs w:val="24"/>
          <w:lang w:val="fr-FR"/>
        </w:rPr>
        <w:t xml:space="preserve"> </w:t>
      </w:r>
      <w:r w:rsidR="003864A1" w:rsidRPr="00280352">
        <w:rPr>
          <w:rFonts w:ascii="Times New Roman" w:hAnsi="Times New Roman" w:cs="Times New Roman"/>
          <w:b/>
          <w:bCs/>
          <w:color w:val="FF0066"/>
          <w:sz w:val="24"/>
          <w:szCs w:val="24"/>
          <w:lang w:val="fr-FR"/>
        </w:rPr>
        <w:t>(1</w:t>
      </w:r>
      <w:r w:rsidR="003864A1">
        <w:rPr>
          <w:rFonts w:ascii="Times New Roman" w:hAnsi="Times New Roman" w:cs="Times New Roman"/>
          <w:b/>
          <w:bCs/>
          <w:color w:val="FF0066"/>
          <w:sz w:val="24"/>
          <w:szCs w:val="24"/>
          <w:lang w:val="fr-FR"/>
        </w:rPr>
        <w:t>/2)</w:t>
      </w:r>
    </w:p>
    <w:p w14:paraId="36430AD7" w14:textId="68E1213E" w:rsidR="008171C2" w:rsidRPr="005F678B" w:rsidRDefault="009B370E" w:rsidP="001D2D18">
      <w:pPr>
        <w:pStyle w:val="ListParagraph"/>
        <w:jc w:val="both"/>
        <w:rPr>
          <w:rFonts w:asciiTheme="majorBidi" w:hAnsiTheme="majorBidi" w:cstheme="majorBidi"/>
          <w:sz w:val="24"/>
          <w:szCs w:val="24"/>
          <w:lang w:val="fr-FR"/>
        </w:rPr>
      </w:pPr>
      <w:r>
        <w:rPr>
          <w:rFonts w:asciiTheme="majorBidi" w:hAnsiTheme="majorBidi" w:cstheme="majorBidi"/>
          <w:sz w:val="24"/>
          <w:szCs w:val="24"/>
          <w:lang w:val="fr-FR"/>
        </w:rPr>
        <w:t xml:space="preserve">Au temps t1 </w:t>
      </w:r>
      <w:r w:rsidR="00DF5C89">
        <w:rPr>
          <w:rFonts w:asciiTheme="majorBidi" w:hAnsiTheme="majorBidi" w:cstheme="majorBidi"/>
          <w:sz w:val="24"/>
          <w:szCs w:val="24"/>
          <w:lang w:val="fr-FR"/>
        </w:rPr>
        <w:t>après</w:t>
      </w:r>
      <w:r>
        <w:rPr>
          <w:rFonts w:asciiTheme="majorBidi" w:hAnsiTheme="majorBidi" w:cstheme="majorBidi"/>
          <w:sz w:val="24"/>
          <w:szCs w:val="24"/>
          <w:lang w:val="fr-FR"/>
        </w:rPr>
        <w:t xml:space="preserve"> l’injection d’une forte dose d’</w:t>
      </w:r>
      <w:r w:rsidR="00DF5C89">
        <w:rPr>
          <w:rFonts w:asciiTheme="majorBidi" w:hAnsiTheme="majorBidi" w:cstheme="majorBidi"/>
          <w:sz w:val="24"/>
          <w:szCs w:val="24"/>
          <w:lang w:val="fr-FR"/>
        </w:rPr>
        <w:t>œstradiol</w:t>
      </w:r>
      <w:r>
        <w:rPr>
          <w:rFonts w:asciiTheme="majorBidi" w:hAnsiTheme="majorBidi" w:cstheme="majorBidi"/>
          <w:sz w:val="24"/>
          <w:szCs w:val="24"/>
          <w:lang w:val="fr-FR"/>
        </w:rPr>
        <w:t xml:space="preserve"> de 600pg/mL</w:t>
      </w:r>
      <w:r w:rsidR="00DF5C89">
        <w:rPr>
          <w:rFonts w:asciiTheme="majorBidi" w:hAnsiTheme="majorBidi" w:cstheme="majorBidi"/>
          <w:sz w:val="24"/>
          <w:szCs w:val="24"/>
          <w:lang w:val="fr-FR"/>
        </w:rPr>
        <w:t>, le taux de LH augmente rapidement pour atteindre 38ng/mL un jour plus tard puis diminue et devient presque nul au 32</w:t>
      </w:r>
      <w:r w:rsidR="00DF5C89" w:rsidRPr="006F6ADE">
        <w:rPr>
          <w:rFonts w:asciiTheme="majorBidi" w:hAnsiTheme="majorBidi" w:cstheme="majorBidi"/>
          <w:sz w:val="24"/>
          <w:szCs w:val="24"/>
          <w:vertAlign w:val="superscript"/>
          <w:lang w:val="fr-FR"/>
        </w:rPr>
        <w:t>ème</w:t>
      </w:r>
      <w:r>
        <w:rPr>
          <w:rFonts w:asciiTheme="majorBidi" w:hAnsiTheme="majorBidi" w:cstheme="majorBidi"/>
          <w:sz w:val="24"/>
          <w:szCs w:val="24"/>
          <w:lang w:val="fr-FR"/>
        </w:rPr>
        <w:t xml:space="preserve"> </w:t>
      </w:r>
      <w:r w:rsidR="00F85F1F">
        <w:rPr>
          <w:rFonts w:asciiTheme="majorBidi" w:hAnsiTheme="majorBidi" w:cstheme="majorBidi"/>
          <w:sz w:val="24"/>
          <w:szCs w:val="24"/>
          <w:lang w:val="fr-FR"/>
        </w:rPr>
        <w:t>jour</w:t>
      </w:r>
      <w:r w:rsidR="00AE2642">
        <w:rPr>
          <w:rFonts w:asciiTheme="majorBidi" w:hAnsiTheme="majorBidi" w:cstheme="majorBidi"/>
          <w:sz w:val="24"/>
          <w:szCs w:val="24"/>
          <w:lang w:val="fr-FR"/>
        </w:rPr>
        <w:t>. Ceci montre que l’</w:t>
      </w:r>
      <w:r w:rsidR="004A55CD">
        <w:rPr>
          <w:rFonts w:asciiTheme="majorBidi" w:hAnsiTheme="majorBidi" w:cstheme="majorBidi"/>
          <w:sz w:val="24"/>
          <w:szCs w:val="24"/>
          <w:lang w:val="fr-FR"/>
        </w:rPr>
        <w:t>œstradiol</w:t>
      </w:r>
      <w:r w:rsidR="00AE2642">
        <w:rPr>
          <w:rFonts w:asciiTheme="majorBidi" w:hAnsiTheme="majorBidi" w:cstheme="majorBidi"/>
          <w:sz w:val="24"/>
          <w:szCs w:val="24"/>
          <w:lang w:val="fr-FR"/>
        </w:rPr>
        <w:t xml:space="preserve"> en forte dose stimule la </w:t>
      </w:r>
      <w:r w:rsidR="004A55CD">
        <w:rPr>
          <w:rFonts w:asciiTheme="majorBidi" w:hAnsiTheme="majorBidi" w:cstheme="majorBidi"/>
          <w:sz w:val="24"/>
          <w:szCs w:val="24"/>
          <w:lang w:val="fr-FR"/>
        </w:rPr>
        <w:t>sécrétion</w:t>
      </w:r>
      <w:r w:rsidR="00AE2642">
        <w:rPr>
          <w:rFonts w:asciiTheme="majorBidi" w:hAnsiTheme="majorBidi" w:cstheme="majorBidi"/>
          <w:sz w:val="24"/>
          <w:szCs w:val="24"/>
          <w:lang w:val="fr-FR"/>
        </w:rPr>
        <w:t xml:space="preserve"> de LH d’une fa</w:t>
      </w:r>
      <w:r w:rsidR="004A55CD" w:rsidRPr="004A55CD">
        <w:rPr>
          <w:rFonts w:asciiTheme="majorBidi" w:hAnsiTheme="majorBidi" w:cstheme="majorBidi"/>
          <w:sz w:val="24"/>
          <w:szCs w:val="24"/>
          <w:lang w:val="fr-FR"/>
        </w:rPr>
        <w:t>ç</w:t>
      </w:r>
      <w:r w:rsidR="00AE2642">
        <w:rPr>
          <w:rFonts w:asciiTheme="majorBidi" w:hAnsiTheme="majorBidi" w:cstheme="majorBidi"/>
          <w:sz w:val="24"/>
          <w:szCs w:val="24"/>
          <w:lang w:val="fr-FR"/>
        </w:rPr>
        <w:t xml:space="preserve">on </w:t>
      </w:r>
      <w:r w:rsidR="004A55CD">
        <w:rPr>
          <w:rFonts w:asciiTheme="majorBidi" w:hAnsiTheme="majorBidi" w:cstheme="majorBidi"/>
          <w:sz w:val="24"/>
          <w:szCs w:val="24"/>
          <w:lang w:val="fr-FR"/>
        </w:rPr>
        <w:t>limitée</w:t>
      </w:r>
      <w:r w:rsidR="00AE2642">
        <w:rPr>
          <w:rFonts w:asciiTheme="majorBidi" w:hAnsiTheme="majorBidi" w:cstheme="majorBidi"/>
          <w:sz w:val="24"/>
          <w:szCs w:val="24"/>
          <w:lang w:val="fr-FR"/>
        </w:rPr>
        <w:t xml:space="preserve"> dans le temps. </w:t>
      </w:r>
      <w:r w:rsidR="00BD2B84" w:rsidRPr="00280352">
        <w:rPr>
          <w:rFonts w:ascii="Times New Roman" w:hAnsi="Times New Roman" w:cs="Times New Roman"/>
          <w:b/>
          <w:bCs/>
          <w:color w:val="FF0066"/>
          <w:sz w:val="24"/>
          <w:szCs w:val="24"/>
          <w:lang w:val="fr-FR"/>
        </w:rPr>
        <w:t>(1</w:t>
      </w:r>
      <w:r w:rsidR="00BD2B84">
        <w:rPr>
          <w:rFonts w:ascii="Times New Roman" w:hAnsi="Times New Roman" w:cs="Times New Roman"/>
          <w:b/>
          <w:bCs/>
          <w:color w:val="FF0066"/>
          <w:sz w:val="24"/>
          <w:szCs w:val="24"/>
          <w:lang w:val="fr-FR"/>
        </w:rPr>
        <w:t>/2)</w:t>
      </w:r>
    </w:p>
    <w:p w14:paraId="4371C94B" w14:textId="520177DD" w:rsidR="00614642" w:rsidRDefault="00145F49" w:rsidP="00737459">
      <w:pPr>
        <w:pStyle w:val="ListParagraph"/>
        <w:numPr>
          <w:ilvl w:val="0"/>
          <w:numId w:val="33"/>
        </w:numPr>
        <w:spacing w:after="0"/>
        <w:jc w:val="both"/>
        <w:rPr>
          <w:rFonts w:asciiTheme="majorBidi" w:hAnsiTheme="majorBidi" w:cstheme="majorBidi"/>
          <w:sz w:val="24"/>
          <w:szCs w:val="24"/>
          <w:lang w:val="fr-FR"/>
        </w:rPr>
      </w:pPr>
      <w:r w:rsidRPr="00614642">
        <w:rPr>
          <w:rFonts w:asciiTheme="majorBidi" w:hAnsiTheme="majorBidi" w:cstheme="majorBidi"/>
          <w:sz w:val="24"/>
          <w:szCs w:val="24"/>
          <w:lang w:val="fr-FR"/>
        </w:rPr>
        <w:t>A</w:t>
      </w:r>
      <w:r w:rsidR="00114A4B" w:rsidRPr="00614642">
        <w:rPr>
          <w:rFonts w:asciiTheme="majorBidi" w:hAnsiTheme="majorBidi" w:cstheme="majorBidi"/>
          <w:sz w:val="24"/>
          <w:szCs w:val="24"/>
          <w:lang w:val="fr-FR"/>
        </w:rPr>
        <w:t xml:space="preserve"> faible dose l’œstradiol agit en diminuant la sécrétion de LH par l’hypophyse : il s’agit d’un rétrocontrôle négatif. </w:t>
      </w:r>
      <w:r w:rsidR="00E10E69" w:rsidRPr="00280352">
        <w:rPr>
          <w:rFonts w:ascii="Times New Roman" w:hAnsi="Times New Roman" w:cs="Times New Roman"/>
          <w:b/>
          <w:bCs/>
          <w:color w:val="FF0066"/>
          <w:sz w:val="24"/>
          <w:szCs w:val="24"/>
          <w:lang w:val="fr-FR"/>
        </w:rPr>
        <w:t>(1</w:t>
      </w:r>
      <w:r w:rsidR="00E10E69">
        <w:rPr>
          <w:rFonts w:ascii="Times New Roman" w:hAnsi="Times New Roman" w:cs="Times New Roman"/>
          <w:b/>
          <w:bCs/>
          <w:color w:val="FF0066"/>
          <w:sz w:val="24"/>
          <w:szCs w:val="24"/>
          <w:lang w:val="fr-FR"/>
        </w:rPr>
        <w:t>/4)</w:t>
      </w:r>
    </w:p>
    <w:p w14:paraId="6657380C" w14:textId="7AA791EC" w:rsidR="00AD4013" w:rsidRDefault="00B24F6E" w:rsidP="00614642">
      <w:pPr>
        <w:pStyle w:val="ListParagraph"/>
        <w:spacing w:after="0"/>
        <w:jc w:val="both"/>
        <w:rPr>
          <w:rFonts w:asciiTheme="majorBidi" w:hAnsiTheme="majorBidi" w:cstheme="majorBidi"/>
          <w:sz w:val="24"/>
          <w:szCs w:val="24"/>
          <w:lang w:val="fr-FR"/>
        </w:rPr>
      </w:pPr>
      <w:r w:rsidRPr="00614642">
        <w:rPr>
          <w:rFonts w:asciiTheme="majorBidi" w:hAnsiTheme="majorBidi" w:cstheme="majorBidi"/>
          <w:sz w:val="24"/>
          <w:szCs w:val="24"/>
          <w:lang w:val="fr-FR"/>
        </w:rPr>
        <w:t xml:space="preserve">Une augmentation brutale et rapide d’œstradiol (forte dose) stimule la sécrétion de LH par l’hypophyse : </w:t>
      </w:r>
      <w:r w:rsidR="00AD4013" w:rsidRPr="00614642">
        <w:rPr>
          <w:rFonts w:asciiTheme="majorBidi" w:hAnsiTheme="majorBidi" w:cstheme="majorBidi"/>
          <w:sz w:val="24"/>
          <w:szCs w:val="24"/>
          <w:lang w:val="fr-FR"/>
        </w:rPr>
        <w:t xml:space="preserve">il s’agit d’un rétrocontrôle </w:t>
      </w:r>
      <w:r w:rsidR="009E7D0E">
        <w:rPr>
          <w:rFonts w:asciiTheme="majorBidi" w:hAnsiTheme="majorBidi" w:cstheme="majorBidi"/>
          <w:sz w:val="24"/>
          <w:szCs w:val="24"/>
          <w:lang w:val="fr-FR"/>
        </w:rPr>
        <w:t>positif</w:t>
      </w:r>
      <w:r w:rsidR="00DD306C">
        <w:rPr>
          <w:rFonts w:asciiTheme="majorBidi" w:hAnsiTheme="majorBidi" w:cstheme="majorBidi"/>
          <w:sz w:val="24"/>
          <w:szCs w:val="24"/>
          <w:lang w:val="fr-FR"/>
        </w:rPr>
        <w:t xml:space="preserve">. </w:t>
      </w:r>
      <w:r w:rsidR="00DC1601" w:rsidRPr="00280352">
        <w:rPr>
          <w:rFonts w:ascii="Times New Roman" w:hAnsi="Times New Roman" w:cs="Times New Roman"/>
          <w:b/>
          <w:bCs/>
          <w:color w:val="FF0066"/>
          <w:sz w:val="24"/>
          <w:szCs w:val="24"/>
          <w:lang w:val="fr-FR"/>
        </w:rPr>
        <w:t>(1</w:t>
      </w:r>
      <w:r w:rsidR="00DC1601">
        <w:rPr>
          <w:rFonts w:ascii="Times New Roman" w:hAnsi="Times New Roman" w:cs="Times New Roman"/>
          <w:b/>
          <w:bCs/>
          <w:color w:val="FF0066"/>
          <w:sz w:val="24"/>
          <w:szCs w:val="24"/>
          <w:lang w:val="fr-FR"/>
        </w:rPr>
        <w:t>/4)</w:t>
      </w:r>
    </w:p>
    <w:p w14:paraId="42D44800" w14:textId="6FE5C396" w:rsidR="00614642" w:rsidRPr="00B34B05" w:rsidRDefault="00EC754D" w:rsidP="00B34B05">
      <w:pPr>
        <w:pStyle w:val="ListParagraph"/>
        <w:numPr>
          <w:ilvl w:val="0"/>
          <w:numId w:val="33"/>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R</w:t>
      </w:r>
      <w:r w:rsidRPr="00614642">
        <w:rPr>
          <w:rFonts w:asciiTheme="majorBidi" w:hAnsiTheme="majorBidi" w:cstheme="majorBidi"/>
          <w:sz w:val="24"/>
          <w:szCs w:val="24"/>
          <w:lang w:val="fr-FR"/>
        </w:rPr>
        <w:t xml:space="preserve">étrocontrôle </w:t>
      </w:r>
      <w:r>
        <w:rPr>
          <w:rFonts w:asciiTheme="majorBidi" w:hAnsiTheme="majorBidi" w:cstheme="majorBidi"/>
          <w:sz w:val="24"/>
          <w:szCs w:val="24"/>
          <w:lang w:val="fr-FR"/>
        </w:rPr>
        <w:t>-</w:t>
      </w:r>
      <w:r w:rsidR="00F26F63">
        <w:rPr>
          <w:rFonts w:asciiTheme="majorBidi" w:hAnsiTheme="majorBidi" w:cstheme="majorBidi"/>
          <w:sz w:val="24"/>
          <w:szCs w:val="24"/>
          <w:lang w:val="fr-FR"/>
        </w:rPr>
        <w:t xml:space="preserve"> </w:t>
      </w:r>
      <w:r w:rsidR="00B34B05">
        <w:rPr>
          <w:rFonts w:asciiTheme="majorBidi" w:hAnsiTheme="majorBidi" w:cstheme="majorBidi"/>
          <w:sz w:val="24"/>
          <w:szCs w:val="24"/>
          <w:lang w:val="fr-FR"/>
        </w:rPr>
        <w:t xml:space="preserve">: </w:t>
      </w:r>
      <w:r w:rsidR="00614642" w:rsidRPr="00B34B05">
        <w:rPr>
          <w:rFonts w:asciiTheme="majorBidi" w:hAnsiTheme="majorBidi" w:cstheme="majorBidi"/>
          <w:sz w:val="24"/>
          <w:szCs w:val="24"/>
          <w:lang w:val="fr-FR"/>
        </w:rPr>
        <w:t>Intervalles de temps : du jour 0 au jour 11 et du jour 13 jusqu’au jour 25 du cycle.</w:t>
      </w:r>
      <w:r w:rsidR="00757809" w:rsidRPr="00757809">
        <w:rPr>
          <w:rFonts w:ascii="Times New Roman" w:hAnsi="Times New Roman" w:cs="Times New Roman"/>
          <w:b/>
          <w:bCs/>
          <w:color w:val="FF0066"/>
          <w:sz w:val="24"/>
          <w:szCs w:val="24"/>
          <w:lang w:val="fr-FR"/>
        </w:rPr>
        <w:t xml:space="preserve"> </w:t>
      </w:r>
      <w:r w:rsidR="00757809" w:rsidRPr="00280352">
        <w:rPr>
          <w:rFonts w:ascii="Times New Roman" w:hAnsi="Times New Roman" w:cs="Times New Roman"/>
          <w:b/>
          <w:bCs/>
          <w:color w:val="FF0066"/>
          <w:sz w:val="24"/>
          <w:szCs w:val="24"/>
          <w:lang w:val="fr-FR"/>
        </w:rPr>
        <w:t>(</w:t>
      </w:r>
      <w:r w:rsidRPr="00280352">
        <w:rPr>
          <w:rFonts w:ascii="Times New Roman" w:hAnsi="Times New Roman" w:cs="Times New Roman"/>
          <w:b/>
          <w:bCs/>
          <w:color w:val="FF0066"/>
          <w:sz w:val="24"/>
          <w:szCs w:val="24"/>
          <w:lang w:val="fr-FR"/>
        </w:rPr>
        <w:t>1</w:t>
      </w:r>
      <w:r w:rsidR="009B474F">
        <w:rPr>
          <w:rFonts w:ascii="Times New Roman" w:hAnsi="Times New Roman" w:cs="Times New Roman"/>
          <w:b/>
          <w:bCs/>
          <w:color w:val="FF0066"/>
          <w:sz w:val="24"/>
          <w:szCs w:val="24"/>
          <w:lang w:val="fr-FR"/>
        </w:rPr>
        <w:t>/</w:t>
      </w:r>
      <w:r>
        <w:rPr>
          <w:rFonts w:ascii="Times New Roman" w:hAnsi="Times New Roman" w:cs="Times New Roman"/>
          <w:b/>
          <w:bCs/>
          <w:color w:val="FF0066"/>
          <w:sz w:val="24"/>
          <w:szCs w:val="24"/>
          <w:lang w:val="fr-FR"/>
        </w:rPr>
        <w:t xml:space="preserve">4) </w:t>
      </w:r>
    </w:p>
    <w:p w14:paraId="62DF2A6E" w14:textId="0F073556" w:rsidR="008E1B87" w:rsidRPr="000F0C95" w:rsidRDefault="000F0C95" w:rsidP="00EA3124">
      <w:pPr>
        <w:pStyle w:val="ListParagraph"/>
        <w:spacing w:after="0"/>
        <w:jc w:val="both"/>
        <w:rPr>
          <w:rFonts w:asciiTheme="majorBidi" w:hAnsiTheme="majorBidi" w:cstheme="majorBidi"/>
          <w:sz w:val="24"/>
          <w:szCs w:val="24"/>
          <w:lang w:val="fr-FR"/>
        </w:rPr>
      </w:pPr>
      <w:r>
        <w:rPr>
          <w:rFonts w:asciiTheme="majorBidi" w:hAnsiTheme="majorBidi" w:cstheme="majorBidi"/>
          <w:sz w:val="24"/>
          <w:szCs w:val="24"/>
          <w:lang w:val="fr-FR"/>
        </w:rPr>
        <w:t>R</w:t>
      </w:r>
      <w:r w:rsidRPr="00614642">
        <w:rPr>
          <w:rFonts w:asciiTheme="majorBidi" w:hAnsiTheme="majorBidi" w:cstheme="majorBidi"/>
          <w:sz w:val="24"/>
          <w:szCs w:val="24"/>
          <w:lang w:val="fr-FR"/>
        </w:rPr>
        <w:t xml:space="preserve">étrocontrôle </w:t>
      </w:r>
      <w:r w:rsidR="00E3146A">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8E1B87" w:rsidRPr="000F0C95">
        <w:rPr>
          <w:rFonts w:asciiTheme="majorBidi" w:hAnsiTheme="majorBidi" w:cstheme="majorBidi"/>
          <w:sz w:val="24"/>
          <w:szCs w:val="24"/>
          <w:lang w:val="fr-FR"/>
        </w:rPr>
        <w:t>Intervalle de temps : du jour 11 au jour 13 du cycle</w:t>
      </w:r>
      <w:r w:rsidR="003441BE">
        <w:rPr>
          <w:rFonts w:asciiTheme="majorBidi" w:hAnsiTheme="majorBidi" w:cstheme="majorBidi"/>
          <w:sz w:val="24"/>
          <w:szCs w:val="24"/>
          <w:lang w:val="fr-FR"/>
        </w:rPr>
        <w:t xml:space="preserve">. </w:t>
      </w:r>
      <w:r w:rsidR="00F74D5A" w:rsidRPr="00280352">
        <w:rPr>
          <w:rFonts w:ascii="Times New Roman" w:hAnsi="Times New Roman" w:cs="Times New Roman"/>
          <w:b/>
          <w:bCs/>
          <w:color w:val="FF0066"/>
          <w:sz w:val="24"/>
          <w:szCs w:val="24"/>
          <w:lang w:val="fr-FR"/>
        </w:rPr>
        <w:t>(1</w:t>
      </w:r>
      <w:r w:rsidR="00F74D5A">
        <w:rPr>
          <w:rFonts w:ascii="Times New Roman" w:hAnsi="Times New Roman" w:cs="Times New Roman"/>
          <w:b/>
          <w:bCs/>
          <w:color w:val="FF0066"/>
          <w:sz w:val="24"/>
          <w:szCs w:val="24"/>
          <w:lang w:val="fr-FR"/>
        </w:rPr>
        <w:t>/4)</w:t>
      </w:r>
    </w:p>
    <w:p w14:paraId="2334FCD5" w14:textId="4BE14835" w:rsidR="00614642" w:rsidRDefault="00EA3124" w:rsidP="00737459">
      <w:pPr>
        <w:pStyle w:val="ListParagraph"/>
        <w:numPr>
          <w:ilvl w:val="0"/>
          <w:numId w:val="33"/>
        </w:numPr>
        <w:spacing w:after="0"/>
        <w:jc w:val="both"/>
        <w:rPr>
          <w:rFonts w:asciiTheme="majorBidi" w:hAnsiTheme="majorBidi" w:cstheme="majorBidi"/>
          <w:sz w:val="24"/>
          <w:szCs w:val="24"/>
          <w:lang w:val="fr-FR"/>
        </w:rPr>
      </w:pPr>
      <w:r>
        <w:rPr>
          <w:rFonts w:asciiTheme="majorBidi" w:hAnsiTheme="majorBidi" w:cstheme="majorBidi"/>
          <w:sz w:val="24"/>
          <w:szCs w:val="24"/>
          <w:lang w:val="fr-FR"/>
        </w:rPr>
        <w:t>L’augmentation de LH à partir du 25</w:t>
      </w:r>
      <w:r w:rsidRPr="008E34D0">
        <w:rPr>
          <w:rFonts w:asciiTheme="majorBidi" w:hAnsiTheme="majorBidi" w:cstheme="majorBidi"/>
          <w:sz w:val="24"/>
          <w:szCs w:val="24"/>
          <w:vertAlign w:val="superscript"/>
          <w:lang w:val="fr-FR"/>
        </w:rPr>
        <w:t>ème</w:t>
      </w:r>
      <w:r>
        <w:rPr>
          <w:rFonts w:asciiTheme="majorBidi" w:hAnsiTheme="majorBidi" w:cstheme="majorBidi"/>
          <w:sz w:val="24"/>
          <w:szCs w:val="24"/>
          <w:lang w:val="fr-FR"/>
        </w:rPr>
        <w:t xml:space="preserve"> jour du cycle</w:t>
      </w:r>
      <w:r w:rsidR="004F7CB0">
        <w:rPr>
          <w:rFonts w:asciiTheme="majorBidi" w:hAnsiTheme="majorBidi" w:cstheme="majorBidi"/>
          <w:sz w:val="24"/>
          <w:szCs w:val="24"/>
          <w:lang w:val="fr-FR"/>
        </w:rPr>
        <w:t xml:space="preserve"> est </w:t>
      </w:r>
      <w:proofErr w:type="spellStart"/>
      <w:r w:rsidR="00AF494B">
        <w:rPr>
          <w:rFonts w:asciiTheme="majorBidi" w:hAnsiTheme="majorBidi" w:cstheme="majorBidi"/>
          <w:sz w:val="24"/>
          <w:szCs w:val="24"/>
          <w:lang w:val="fr-FR"/>
        </w:rPr>
        <w:t>dûe</w:t>
      </w:r>
      <w:proofErr w:type="spellEnd"/>
      <w:r w:rsidR="004F7CB0">
        <w:rPr>
          <w:rFonts w:asciiTheme="majorBidi" w:hAnsiTheme="majorBidi" w:cstheme="majorBidi"/>
          <w:sz w:val="24"/>
          <w:szCs w:val="24"/>
          <w:lang w:val="fr-FR"/>
        </w:rPr>
        <w:t xml:space="preserve"> </w:t>
      </w:r>
      <w:r w:rsidR="000E097C">
        <w:rPr>
          <w:rFonts w:asciiTheme="majorBidi" w:hAnsiTheme="majorBidi" w:cstheme="majorBidi"/>
          <w:sz w:val="24"/>
          <w:szCs w:val="24"/>
          <w:lang w:val="fr-FR"/>
        </w:rPr>
        <w:t>à</w:t>
      </w:r>
      <w:r w:rsidR="004F7CB0">
        <w:rPr>
          <w:rFonts w:asciiTheme="majorBidi" w:hAnsiTheme="majorBidi" w:cstheme="majorBidi"/>
          <w:sz w:val="24"/>
          <w:szCs w:val="24"/>
          <w:lang w:val="fr-FR"/>
        </w:rPr>
        <w:t xml:space="preserve"> la </w:t>
      </w:r>
      <w:r w:rsidR="000E097C">
        <w:rPr>
          <w:rFonts w:asciiTheme="majorBidi" w:hAnsiTheme="majorBidi" w:cstheme="majorBidi"/>
          <w:sz w:val="24"/>
          <w:szCs w:val="24"/>
          <w:lang w:val="fr-FR"/>
        </w:rPr>
        <w:t>levée</w:t>
      </w:r>
      <w:r w:rsidR="004F7CB0">
        <w:rPr>
          <w:rFonts w:asciiTheme="majorBidi" w:hAnsiTheme="majorBidi" w:cstheme="majorBidi"/>
          <w:sz w:val="24"/>
          <w:szCs w:val="24"/>
          <w:lang w:val="fr-FR"/>
        </w:rPr>
        <w:t xml:space="preserve"> du </w:t>
      </w:r>
      <w:r w:rsidR="000E097C">
        <w:rPr>
          <w:rFonts w:asciiTheme="majorBidi" w:hAnsiTheme="majorBidi" w:cstheme="majorBidi"/>
          <w:sz w:val="24"/>
          <w:szCs w:val="24"/>
          <w:lang w:val="fr-FR"/>
        </w:rPr>
        <w:t>rétrocontrôle</w:t>
      </w:r>
      <w:r w:rsidR="004F7CB0">
        <w:rPr>
          <w:rFonts w:asciiTheme="majorBidi" w:hAnsiTheme="majorBidi" w:cstheme="majorBidi"/>
          <w:sz w:val="24"/>
          <w:szCs w:val="24"/>
          <w:lang w:val="fr-FR"/>
        </w:rPr>
        <w:t xml:space="preserve"> </w:t>
      </w:r>
      <w:r w:rsidR="000E097C">
        <w:rPr>
          <w:rFonts w:asciiTheme="majorBidi" w:hAnsiTheme="majorBidi" w:cstheme="majorBidi"/>
          <w:sz w:val="24"/>
          <w:szCs w:val="24"/>
          <w:lang w:val="fr-FR"/>
        </w:rPr>
        <w:t>négatif</w:t>
      </w:r>
      <w:r w:rsidR="004F7CB0">
        <w:rPr>
          <w:rFonts w:asciiTheme="majorBidi" w:hAnsiTheme="majorBidi" w:cstheme="majorBidi"/>
          <w:sz w:val="24"/>
          <w:szCs w:val="24"/>
          <w:lang w:val="fr-FR"/>
        </w:rPr>
        <w:t>, le taux d’</w:t>
      </w:r>
      <w:r w:rsidR="000E097C">
        <w:rPr>
          <w:rFonts w:asciiTheme="majorBidi" w:hAnsiTheme="majorBidi" w:cstheme="majorBidi"/>
          <w:sz w:val="24"/>
          <w:szCs w:val="24"/>
          <w:lang w:val="fr-FR"/>
        </w:rPr>
        <w:t>œstrogène</w:t>
      </w:r>
      <w:r w:rsidR="004F7CB0">
        <w:rPr>
          <w:rFonts w:asciiTheme="majorBidi" w:hAnsiTheme="majorBidi" w:cstheme="majorBidi"/>
          <w:sz w:val="24"/>
          <w:szCs w:val="24"/>
          <w:lang w:val="fr-FR"/>
        </w:rPr>
        <w:t xml:space="preserve"> </w:t>
      </w:r>
      <w:r w:rsidR="000E097C">
        <w:rPr>
          <w:rFonts w:asciiTheme="majorBidi" w:hAnsiTheme="majorBidi" w:cstheme="majorBidi"/>
          <w:sz w:val="24"/>
          <w:szCs w:val="24"/>
          <w:lang w:val="fr-FR"/>
        </w:rPr>
        <w:t>étant</w:t>
      </w:r>
      <w:r w:rsidR="004F7CB0">
        <w:rPr>
          <w:rFonts w:asciiTheme="majorBidi" w:hAnsiTheme="majorBidi" w:cstheme="majorBidi"/>
          <w:sz w:val="24"/>
          <w:szCs w:val="24"/>
          <w:lang w:val="fr-FR"/>
        </w:rPr>
        <w:t xml:space="preserve"> </w:t>
      </w:r>
      <w:r w:rsidR="000E097C">
        <w:rPr>
          <w:rFonts w:asciiTheme="majorBidi" w:hAnsiTheme="majorBidi" w:cstheme="majorBidi"/>
          <w:sz w:val="24"/>
          <w:szCs w:val="24"/>
          <w:lang w:val="fr-FR"/>
        </w:rPr>
        <w:t>très</w:t>
      </w:r>
      <w:r w:rsidR="004F7CB0">
        <w:rPr>
          <w:rFonts w:asciiTheme="majorBidi" w:hAnsiTheme="majorBidi" w:cstheme="majorBidi"/>
          <w:sz w:val="24"/>
          <w:szCs w:val="24"/>
          <w:lang w:val="fr-FR"/>
        </w:rPr>
        <w:t xml:space="preserve"> faible lors de la </w:t>
      </w:r>
      <w:r w:rsidR="000E097C">
        <w:rPr>
          <w:rFonts w:asciiTheme="majorBidi" w:hAnsiTheme="majorBidi" w:cstheme="majorBidi"/>
          <w:sz w:val="24"/>
          <w:szCs w:val="24"/>
          <w:lang w:val="fr-FR"/>
        </w:rPr>
        <w:t>régression</w:t>
      </w:r>
      <w:r w:rsidR="004F7CB0">
        <w:rPr>
          <w:rFonts w:asciiTheme="majorBidi" w:hAnsiTheme="majorBidi" w:cstheme="majorBidi"/>
          <w:sz w:val="24"/>
          <w:szCs w:val="24"/>
          <w:lang w:val="fr-FR"/>
        </w:rPr>
        <w:t xml:space="preserve"> du corps jaune en fin de cycle. </w:t>
      </w:r>
      <w:r w:rsidR="006F021A" w:rsidRPr="00280352">
        <w:rPr>
          <w:rFonts w:ascii="Times New Roman" w:hAnsi="Times New Roman" w:cs="Times New Roman"/>
          <w:b/>
          <w:bCs/>
          <w:color w:val="FF0066"/>
          <w:sz w:val="24"/>
          <w:szCs w:val="24"/>
          <w:lang w:val="fr-FR"/>
        </w:rPr>
        <w:t>(1</w:t>
      </w:r>
      <w:r w:rsidR="006F021A">
        <w:rPr>
          <w:rFonts w:ascii="Times New Roman" w:hAnsi="Times New Roman" w:cs="Times New Roman"/>
          <w:b/>
          <w:bCs/>
          <w:color w:val="FF0066"/>
          <w:sz w:val="24"/>
          <w:szCs w:val="24"/>
          <w:lang w:val="fr-FR"/>
        </w:rPr>
        <w:t>/2)</w:t>
      </w:r>
    </w:p>
    <w:p w14:paraId="36AB235B" w14:textId="1C9BFB0A" w:rsidR="0041543F" w:rsidRPr="00842AB0" w:rsidRDefault="00842AB0" w:rsidP="0041543F">
      <w:pPr>
        <w:pStyle w:val="ListParagraph"/>
        <w:numPr>
          <w:ilvl w:val="0"/>
          <w:numId w:val="33"/>
        </w:numPr>
        <w:jc w:val="both"/>
        <w:rPr>
          <w:b/>
          <w:bCs/>
          <w:color w:val="FF0066"/>
          <w:lang w:val="fr-FR"/>
        </w:rPr>
      </w:pPr>
      <w:r w:rsidRPr="00842AB0">
        <w:rPr>
          <w:rFonts w:asciiTheme="majorBidi" w:hAnsiTheme="majorBidi" w:cstheme="majorBidi"/>
          <w:noProof/>
          <w:sz w:val="24"/>
          <w:szCs w:val="24"/>
          <w:lang w:val="fr-FR"/>
        </w:rPr>
        <w:lastRenderedPageBreak/>
        <w:drawing>
          <wp:anchor distT="0" distB="0" distL="114300" distR="114300" simplePos="0" relativeHeight="251674624" behindDoc="0" locked="0" layoutInCell="1" allowOverlap="1" wp14:anchorId="601B02D7" wp14:editId="3F300CA8">
            <wp:simplePos x="0" y="0"/>
            <wp:positionH relativeFrom="column">
              <wp:posOffset>2986405</wp:posOffset>
            </wp:positionH>
            <wp:positionV relativeFrom="paragraph">
              <wp:posOffset>104775</wp:posOffset>
            </wp:positionV>
            <wp:extent cx="3797300" cy="1697355"/>
            <wp:effectExtent l="0" t="0" r="0" b="0"/>
            <wp:wrapSquare wrapText="bothSides"/>
            <wp:docPr id="592070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70437" name=""/>
                    <pic:cNvPicPr/>
                  </pic:nvPicPr>
                  <pic:blipFill>
                    <a:blip r:embed="rId10">
                      <a:extLst>
                        <a:ext uri="{28A0092B-C50C-407E-A947-70E740481C1C}">
                          <a14:useLocalDpi xmlns:a14="http://schemas.microsoft.com/office/drawing/2010/main" val="0"/>
                        </a:ext>
                      </a:extLst>
                    </a:blip>
                    <a:stretch>
                      <a:fillRect/>
                    </a:stretch>
                  </pic:blipFill>
                  <pic:spPr>
                    <a:xfrm>
                      <a:off x="0" y="0"/>
                      <a:ext cx="3797300" cy="1697355"/>
                    </a:xfrm>
                    <a:prstGeom prst="rect">
                      <a:avLst/>
                    </a:prstGeom>
                  </pic:spPr>
                </pic:pic>
              </a:graphicData>
            </a:graphic>
            <wp14:sizeRelH relativeFrom="page">
              <wp14:pctWidth>0</wp14:pctWidth>
            </wp14:sizeRelH>
            <wp14:sizeRelV relativeFrom="page">
              <wp14:pctHeight>0</wp14:pctHeight>
            </wp14:sizeRelV>
          </wp:anchor>
        </w:drawing>
      </w:r>
      <w:r w:rsidR="006B72FA">
        <w:rPr>
          <w:rFonts w:asciiTheme="majorBidi" w:hAnsiTheme="majorBidi" w:cstheme="majorBidi"/>
          <w:sz w:val="24"/>
          <w:szCs w:val="24"/>
          <w:lang w:val="fr-FR"/>
        </w:rPr>
        <w:t>Schéma fonctionnel illustrant la régulation du taux de LH.</w:t>
      </w:r>
      <w:r w:rsidR="00FC584C" w:rsidRPr="00FC584C">
        <w:rPr>
          <w:rFonts w:ascii="Times New Roman" w:hAnsi="Times New Roman" w:cs="Times New Roman"/>
          <w:b/>
          <w:bCs/>
          <w:color w:val="FF0066"/>
          <w:sz w:val="24"/>
          <w:szCs w:val="24"/>
          <w:lang w:val="fr-FR"/>
        </w:rPr>
        <w:t xml:space="preserve"> </w:t>
      </w:r>
      <w:r w:rsidR="0041543F" w:rsidRPr="0041543F">
        <w:rPr>
          <w:b/>
          <w:bCs/>
          <w:color w:val="FF0066"/>
          <w:lang w:val="fr-FR"/>
        </w:rPr>
        <w:sym w:font="Wingdings" w:char="F0FC"/>
      </w:r>
    </w:p>
    <w:p w14:paraId="0876C96F" w14:textId="5A2A32F9" w:rsidR="006B72FA" w:rsidRPr="00D17E60" w:rsidRDefault="00844C11" w:rsidP="00D17E60">
      <w:pPr>
        <w:pStyle w:val="ListParagraph"/>
        <w:jc w:val="both"/>
        <w:rPr>
          <w:rFonts w:asciiTheme="majorBidi" w:hAnsiTheme="majorBidi" w:cstheme="majorBidi"/>
        </w:rPr>
      </w:pPr>
      <w:r>
        <w:rPr>
          <w:rFonts w:asciiTheme="majorBidi" w:hAnsiTheme="majorBidi" w:cstheme="majorBidi"/>
          <w:sz w:val="24"/>
          <w:szCs w:val="24"/>
          <w:lang w:val="fr-FR"/>
        </w:rPr>
        <w:t xml:space="preserve">Chaque 2 </w:t>
      </w:r>
      <w:r w:rsidRPr="00844C11">
        <w:rPr>
          <w:rFonts w:asciiTheme="majorBidi" w:hAnsiTheme="majorBidi" w:cstheme="majorBidi"/>
          <w:b/>
          <w:bCs/>
          <w:lang w:val="fr-FR"/>
        </w:rPr>
        <w:sym w:font="Wingdings" w:char="F0FC"/>
      </w:r>
      <w:r>
        <w:rPr>
          <w:rFonts w:asciiTheme="majorBidi" w:hAnsiTheme="majorBidi" w:cstheme="majorBidi"/>
          <w:b/>
          <w:bCs/>
          <w:lang w:val="fr-FR"/>
        </w:rPr>
        <w:t xml:space="preserve"> : </w:t>
      </w:r>
      <w:r w:rsidRPr="00280352">
        <w:rPr>
          <w:rFonts w:ascii="Times New Roman" w:hAnsi="Times New Roman" w:cs="Times New Roman"/>
          <w:b/>
          <w:bCs/>
          <w:color w:val="FF0066"/>
          <w:sz w:val="24"/>
          <w:szCs w:val="24"/>
          <w:lang w:val="fr-FR"/>
        </w:rPr>
        <w:t>(1</w:t>
      </w:r>
      <w:r>
        <w:rPr>
          <w:rFonts w:ascii="Times New Roman" w:hAnsi="Times New Roman" w:cs="Times New Roman"/>
          <w:b/>
          <w:bCs/>
          <w:color w:val="FF0066"/>
          <w:sz w:val="24"/>
          <w:szCs w:val="24"/>
          <w:lang w:val="fr-FR"/>
        </w:rPr>
        <w:t>/</w:t>
      </w:r>
      <w:proofErr w:type="gramStart"/>
      <w:r>
        <w:rPr>
          <w:rFonts w:ascii="Times New Roman" w:hAnsi="Times New Roman" w:cs="Times New Roman"/>
          <w:b/>
          <w:bCs/>
          <w:color w:val="FF0066"/>
          <w:sz w:val="24"/>
          <w:szCs w:val="24"/>
          <w:lang w:val="fr-FR"/>
        </w:rPr>
        <w:t>4)</w:t>
      </w:r>
      <w:r w:rsidR="00D17E60">
        <w:rPr>
          <w:rFonts w:ascii="Calibri" w:hAnsi="Calibri" w:cs="Calibri"/>
          <w:b/>
          <w:bCs/>
          <w:color w:val="FF0066"/>
          <w:sz w:val="24"/>
          <w:szCs w:val="24"/>
          <w:lang w:val="fr-FR"/>
        </w:rPr>
        <w:t>→</w:t>
      </w:r>
      <w:proofErr w:type="gramEnd"/>
      <w:r w:rsidR="0025522D" w:rsidRPr="00D17E60">
        <w:rPr>
          <w:rFonts w:asciiTheme="majorBidi" w:hAnsiTheme="majorBidi" w:cstheme="majorBidi"/>
          <w:b/>
          <w:bCs/>
          <w:color w:val="FF0066"/>
          <w:sz w:val="24"/>
          <w:szCs w:val="24"/>
          <w:lang w:val="fr-FR"/>
        </w:rPr>
        <w:t>1 ¼</w:t>
      </w:r>
      <w:r w:rsidR="0025522D" w:rsidRPr="00D17E60">
        <w:rPr>
          <w:rFonts w:asciiTheme="majorBidi" w:hAnsiTheme="majorBidi" w:cstheme="majorBidi"/>
          <w:b/>
          <w:bCs/>
          <w:sz w:val="24"/>
          <w:szCs w:val="24"/>
          <w:lang w:val="fr-FR"/>
        </w:rPr>
        <w:t xml:space="preserve"> </w:t>
      </w:r>
    </w:p>
    <w:p w14:paraId="4897EEAC" w14:textId="1DB813DC" w:rsidR="002159FF" w:rsidRDefault="002159FF" w:rsidP="007B12CB">
      <w:pPr>
        <w:spacing w:after="0"/>
        <w:ind w:left="360"/>
        <w:jc w:val="center"/>
        <w:rPr>
          <w:rFonts w:asciiTheme="majorBidi" w:hAnsiTheme="majorBidi" w:cstheme="majorBidi"/>
          <w:sz w:val="24"/>
          <w:szCs w:val="24"/>
          <w:lang w:val="fr-FR"/>
        </w:rPr>
      </w:pPr>
    </w:p>
    <w:p w14:paraId="34DE480E" w14:textId="3DA68C21" w:rsidR="0007740A" w:rsidRPr="00364061" w:rsidRDefault="0007740A" w:rsidP="007B12CB">
      <w:pPr>
        <w:spacing w:after="0"/>
        <w:ind w:left="360"/>
        <w:jc w:val="center"/>
        <w:rPr>
          <w:rFonts w:asciiTheme="majorBidi" w:hAnsiTheme="majorBidi" w:cstheme="majorBidi"/>
          <w:sz w:val="24"/>
          <w:szCs w:val="24"/>
          <w:lang w:val="fr-FR"/>
        </w:rPr>
      </w:pPr>
    </w:p>
    <w:sectPr w:rsidR="0007740A" w:rsidRPr="00364061" w:rsidSect="001D52BE">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2EFE" w14:textId="77777777" w:rsidR="003C7612" w:rsidRDefault="003C7612" w:rsidP="00C86D92">
      <w:pPr>
        <w:spacing w:after="0" w:line="240" w:lineRule="auto"/>
      </w:pPr>
      <w:r>
        <w:separator/>
      </w:r>
    </w:p>
  </w:endnote>
  <w:endnote w:type="continuationSeparator" w:id="0">
    <w:p w14:paraId="115D5369" w14:textId="77777777" w:rsidR="003C7612" w:rsidRDefault="003C7612" w:rsidP="00C8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0EC7" w14:textId="77777777" w:rsidR="003F130F" w:rsidRDefault="003F1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0DFC" w14:textId="77777777" w:rsidR="003F130F" w:rsidRDefault="003F1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76A7" w14:textId="77777777" w:rsidR="003F130F" w:rsidRDefault="003F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B16F" w14:textId="77777777" w:rsidR="003C7612" w:rsidRDefault="003C7612" w:rsidP="00C86D92">
      <w:pPr>
        <w:spacing w:after="0" w:line="240" w:lineRule="auto"/>
      </w:pPr>
      <w:r>
        <w:separator/>
      </w:r>
    </w:p>
  </w:footnote>
  <w:footnote w:type="continuationSeparator" w:id="0">
    <w:p w14:paraId="62FD2B5A" w14:textId="77777777" w:rsidR="003C7612" w:rsidRDefault="003C7612" w:rsidP="00C8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CAF5" w14:textId="77777777" w:rsidR="003F130F" w:rsidRDefault="003F1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7435" w14:textId="77777777" w:rsidR="003F130F" w:rsidRDefault="003F1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B8C4" w14:textId="77777777" w:rsidR="00893CE4" w:rsidRPr="003A0E83" w:rsidRDefault="00893CE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48A"/>
    <w:multiLevelType w:val="hybridMultilevel"/>
    <w:tmpl w:val="23922098"/>
    <w:lvl w:ilvl="0" w:tplc="010445A2">
      <w:start w:val="1"/>
      <w:numFmt w:val="decimal"/>
      <w:lvlText w:val="%1."/>
      <w:lvlJc w:val="left"/>
      <w:pPr>
        <w:ind w:left="720" w:hanging="360"/>
      </w:pPr>
      <w:rPr>
        <w:rFonts w:hint="default"/>
        <w:b/>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3DC1"/>
    <w:multiLevelType w:val="hybridMultilevel"/>
    <w:tmpl w:val="40240008"/>
    <w:lvl w:ilvl="0" w:tplc="66D09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00386"/>
    <w:multiLevelType w:val="multilevel"/>
    <w:tmpl w:val="A32E9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3BB"/>
    <w:multiLevelType w:val="hybridMultilevel"/>
    <w:tmpl w:val="6C86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85D36"/>
    <w:multiLevelType w:val="hybridMultilevel"/>
    <w:tmpl w:val="7A10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0C4B"/>
    <w:multiLevelType w:val="hybridMultilevel"/>
    <w:tmpl w:val="8B0E095C"/>
    <w:lvl w:ilvl="0" w:tplc="DE24C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81429"/>
    <w:multiLevelType w:val="hybridMultilevel"/>
    <w:tmpl w:val="B77A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145B"/>
    <w:multiLevelType w:val="hybridMultilevel"/>
    <w:tmpl w:val="8DC6710C"/>
    <w:lvl w:ilvl="0" w:tplc="EA08CC7E">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94388F"/>
    <w:multiLevelType w:val="hybridMultilevel"/>
    <w:tmpl w:val="BB94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74FFB"/>
    <w:multiLevelType w:val="hybridMultilevel"/>
    <w:tmpl w:val="428C83A4"/>
    <w:lvl w:ilvl="0" w:tplc="E61C7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1E5441"/>
    <w:multiLevelType w:val="hybridMultilevel"/>
    <w:tmpl w:val="F418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01EAF"/>
    <w:multiLevelType w:val="hybridMultilevel"/>
    <w:tmpl w:val="3B8842C0"/>
    <w:lvl w:ilvl="0" w:tplc="BD447CDA">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2" w15:restartNumberingAfterBreak="0">
    <w:nsid w:val="33823625"/>
    <w:multiLevelType w:val="hybridMultilevel"/>
    <w:tmpl w:val="705A99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E7C11"/>
    <w:multiLevelType w:val="hybridMultilevel"/>
    <w:tmpl w:val="023E7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70D0A"/>
    <w:multiLevelType w:val="hybridMultilevel"/>
    <w:tmpl w:val="1FB0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63ECB"/>
    <w:multiLevelType w:val="hybridMultilevel"/>
    <w:tmpl w:val="B29C76C0"/>
    <w:lvl w:ilvl="0" w:tplc="CD40BE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6A6CD2"/>
    <w:multiLevelType w:val="hybridMultilevel"/>
    <w:tmpl w:val="BC36EB3E"/>
    <w:lvl w:ilvl="0" w:tplc="608C3D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9323F"/>
    <w:multiLevelType w:val="hybridMultilevel"/>
    <w:tmpl w:val="06007512"/>
    <w:lvl w:ilvl="0" w:tplc="A5344B1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E375B"/>
    <w:multiLevelType w:val="hybridMultilevel"/>
    <w:tmpl w:val="4900DCBC"/>
    <w:lvl w:ilvl="0" w:tplc="DA30F450">
      <w:start w:val="1"/>
      <w:numFmt w:val="lowerLetter"/>
      <w:lvlText w:val="%1."/>
      <w:lvlJc w:val="left"/>
      <w:pPr>
        <w:ind w:left="1170" w:hanging="360"/>
      </w:pPr>
      <w:rPr>
        <w:rFonts w:ascii="Times New Roman" w:hAnsi="Times New Roman" w:cs="Times New Roman"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D45122B"/>
    <w:multiLevelType w:val="hybridMultilevel"/>
    <w:tmpl w:val="1B8C4FD8"/>
    <w:lvl w:ilvl="0" w:tplc="66843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7714A"/>
    <w:multiLevelType w:val="hybridMultilevel"/>
    <w:tmpl w:val="06A6619C"/>
    <w:lvl w:ilvl="0" w:tplc="5E72A9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557CB7"/>
    <w:multiLevelType w:val="multilevel"/>
    <w:tmpl w:val="869EE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131A7"/>
    <w:multiLevelType w:val="hybridMultilevel"/>
    <w:tmpl w:val="B300971E"/>
    <w:lvl w:ilvl="0" w:tplc="799255E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61A53"/>
    <w:multiLevelType w:val="hybridMultilevel"/>
    <w:tmpl w:val="C97654BA"/>
    <w:lvl w:ilvl="0" w:tplc="E2627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33139"/>
    <w:multiLevelType w:val="hybridMultilevel"/>
    <w:tmpl w:val="AD1ED2C2"/>
    <w:lvl w:ilvl="0" w:tplc="13E2190E">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E359E"/>
    <w:multiLevelType w:val="multilevel"/>
    <w:tmpl w:val="59C2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37FBB"/>
    <w:multiLevelType w:val="hybridMultilevel"/>
    <w:tmpl w:val="568A6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A2528"/>
    <w:multiLevelType w:val="hybridMultilevel"/>
    <w:tmpl w:val="5DBAFFF6"/>
    <w:lvl w:ilvl="0" w:tplc="3BD4888E">
      <w:start w:val="1"/>
      <w:numFmt w:val="lowerLetter"/>
      <w:lvlText w:val="%1."/>
      <w:lvlJc w:val="left"/>
      <w:pPr>
        <w:ind w:left="1170" w:hanging="360"/>
      </w:pPr>
      <w:rPr>
        <w:rFonts w:ascii="Times New Roman" w:hAnsi="Times New Roman" w:cs="Times New Roman"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45F595F"/>
    <w:multiLevelType w:val="hybridMultilevel"/>
    <w:tmpl w:val="5DFE4DA6"/>
    <w:lvl w:ilvl="0" w:tplc="9546496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6236B"/>
    <w:multiLevelType w:val="hybridMultilevel"/>
    <w:tmpl w:val="77DCB05A"/>
    <w:lvl w:ilvl="0" w:tplc="3FA4E0E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9E71FF"/>
    <w:multiLevelType w:val="hybridMultilevel"/>
    <w:tmpl w:val="705A9916"/>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39F6B30"/>
    <w:multiLevelType w:val="hybridMultilevel"/>
    <w:tmpl w:val="F7CE3314"/>
    <w:lvl w:ilvl="0" w:tplc="8AECE80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30D81"/>
    <w:multiLevelType w:val="hybridMultilevel"/>
    <w:tmpl w:val="FA321B86"/>
    <w:lvl w:ilvl="0" w:tplc="6A3845B4">
      <w:start w:val="1"/>
      <w:numFmt w:val="upperRoman"/>
      <w:lvlText w:val="%1-"/>
      <w:lvlJc w:val="left"/>
      <w:pPr>
        <w:ind w:left="1080" w:hanging="72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414CC"/>
    <w:multiLevelType w:val="hybridMultilevel"/>
    <w:tmpl w:val="BF2A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F6E52"/>
    <w:multiLevelType w:val="hybridMultilevel"/>
    <w:tmpl w:val="10D2BF76"/>
    <w:lvl w:ilvl="0" w:tplc="04090019">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4A4333"/>
    <w:multiLevelType w:val="hybridMultilevel"/>
    <w:tmpl w:val="0AACA95E"/>
    <w:lvl w:ilvl="0" w:tplc="D52ECA08">
      <w:start w:val="1"/>
      <w:numFmt w:val="decimal"/>
      <w:lvlText w:val="%1."/>
      <w:lvlJc w:val="left"/>
      <w:pPr>
        <w:ind w:left="720" w:hanging="360"/>
      </w:pPr>
      <w:rPr>
        <w:rFonts w:asciiTheme="minorHAnsi" w:eastAsia="MS Mincho"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854527">
    <w:abstractNumId w:val="17"/>
  </w:num>
  <w:num w:numId="2" w16cid:durableId="356927508">
    <w:abstractNumId w:val="15"/>
  </w:num>
  <w:num w:numId="3" w16cid:durableId="1642418462">
    <w:abstractNumId w:val="11"/>
  </w:num>
  <w:num w:numId="4" w16cid:durableId="389035282">
    <w:abstractNumId w:val="23"/>
  </w:num>
  <w:num w:numId="5" w16cid:durableId="377510230">
    <w:abstractNumId w:val="9"/>
  </w:num>
  <w:num w:numId="6" w16cid:durableId="538250374">
    <w:abstractNumId w:val="8"/>
  </w:num>
  <w:num w:numId="7" w16cid:durableId="650525573">
    <w:abstractNumId w:val="20"/>
  </w:num>
  <w:num w:numId="8" w16cid:durableId="176385168">
    <w:abstractNumId w:val="29"/>
  </w:num>
  <w:num w:numId="9" w16cid:durableId="430660140">
    <w:abstractNumId w:val="34"/>
  </w:num>
  <w:num w:numId="10" w16cid:durableId="856887409">
    <w:abstractNumId w:val="32"/>
  </w:num>
  <w:num w:numId="11" w16cid:durableId="1304240515">
    <w:abstractNumId w:val="12"/>
  </w:num>
  <w:num w:numId="12" w16cid:durableId="106849229">
    <w:abstractNumId w:val="5"/>
  </w:num>
  <w:num w:numId="13" w16cid:durableId="1214659030">
    <w:abstractNumId w:val="7"/>
  </w:num>
  <w:num w:numId="14" w16cid:durableId="1547910628">
    <w:abstractNumId w:val="27"/>
  </w:num>
  <w:num w:numId="15" w16cid:durableId="792595065">
    <w:abstractNumId w:val="18"/>
  </w:num>
  <w:num w:numId="16" w16cid:durableId="571427619">
    <w:abstractNumId w:val="30"/>
  </w:num>
  <w:num w:numId="17" w16cid:durableId="355890123">
    <w:abstractNumId w:val="10"/>
  </w:num>
  <w:num w:numId="18" w16cid:durableId="286278602">
    <w:abstractNumId w:val="24"/>
  </w:num>
  <w:num w:numId="19" w16cid:durableId="1038973691">
    <w:abstractNumId w:val="22"/>
  </w:num>
  <w:num w:numId="20" w16cid:durableId="981152580">
    <w:abstractNumId w:val="35"/>
  </w:num>
  <w:num w:numId="21" w16cid:durableId="2056192828">
    <w:abstractNumId w:val="1"/>
  </w:num>
  <w:num w:numId="22" w16cid:durableId="1155295740">
    <w:abstractNumId w:val="19"/>
  </w:num>
  <w:num w:numId="23" w16cid:durableId="1892886847">
    <w:abstractNumId w:val="14"/>
  </w:num>
  <w:num w:numId="24" w16cid:durableId="1346059135">
    <w:abstractNumId w:val="31"/>
  </w:num>
  <w:num w:numId="25" w16cid:durableId="988169384">
    <w:abstractNumId w:val="26"/>
  </w:num>
  <w:num w:numId="26" w16cid:durableId="2133329935">
    <w:abstractNumId w:val="2"/>
  </w:num>
  <w:num w:numId="27" w16cid:durableId="67925816">
    <w:abstractNumId w:val="25"/>
  </w:num>
  <w:num w:numId="28" w16cid:durableId="1674457894">
    <w:abstractNumId w:val="21"/>
  </w:num>
  <w:num w:numId="29" w16cid:durableId="976375248">
    <w:abstractNumId w:val="6"/>
  </w:num>
  <w:num w:numId="30" w16cid:durableId="133521336">
    <w:abstractNumId w:val="33"/>
  </w:num>
  <w:num w:numId="31" w16cid:durableId="1481268239">
    <w:abstractNumId w:val="13"/>
  </w:num>
  <w:num w:numId="32" w16cid:durableId="1271624903">
    <w:abstractNumId w:val="4"/>
  </w:num>
  <w:num w:numId="33" w16cid:durableId="1433862246">
    <w:abstractNumId w:val="16"/>
  </w:num>
  <w:num w:numId="34" w16cid:durableId="1252932656">
    <w:abstractNumId w:val="3"/>
  </w:num>
  <w:num w:numId="35" w16cid:durableId="1781877395">
    <w:abstractNumId w:val="0"/>
  </w:num>
  <w:num w:numId="36" w16cid:durableId="6724144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49"/>
    <w:rsid w:val="000052BC"/>
    <w:rsid w:val="00005E4F"/>
    <w:rsid w:val="00010D21"/>
    <w:rsid w:val="00014A74"/>
    <w:rsid w:val="00014D27"/>
    <w:rsid w:val="000151FB"/>
    <w:rsid w:val="0001599A"/>
    <w:rsid w:val="000171EB"/>
    <w:rsid w:val="00027BA4"/>
    <w:rsid w:val="000344CF"/>
    <w:rsid w:val="00037FC9"/>
    <w:rsid w:val="000406B4"/>
    <w:rsid w:val="000458A9"/>
    <w:rsid w:val="00046CAA"/>
    <w:rsid w:val="0004744C"/>
    <w:rsid w:val="00047D72"/>
    <w:rsid w:val="00051EC4"/>
    <w:rsid w:val="00061CA1"/>
    <w:rsid w:val="0006219B"/>
    <w:rsid w:val="000630A4"/>
    <w:rsid w:val="00070077"/>
    <w:rsid w:val="0007404B"/>
    <w:rsid w:val="0007740A"/>
    <w:rsid w:val="00080F0B"/>
    <w:rsid w:val="00081CA4"/>
    <w:rsid w:val="000828AA"/>
    <w:rsid w:val="00084B19"/>
    <w:rsid w:val="0008544E"/>
    <w:rsid w:val="00090F11"/>
    <w:rsid w:val="00094621"/>
    <w:rsid w:val="00095C48"/>
    <w:rsid w:val="00097F07"/>
    <w:rsid w:val="000A3488"/>
    <w:rsid w:val="000A4B97"/>
    <w:rsid w:val="000A55D4"/>
    <w:rsid w:val="000B3C0F"/>
    <w:rsid w:val="000C00CC"/>
    <w:rsid w:val="000D0EA3"/>
    <w:rsid w:val="000E097C"/>
    <w:rsid w:val="000E3008"/>
    <w:rsid w:val="000E3AAE"/>
    <w:rsid w:val="000E6C21"/>
    <w:rsid w:val="000E7EB2"/>
    <w:rsid w:val="000F0C95"/>
    <w:rsid w:val="000F0ED4"/>
    <w:rsid w:val="000F1F27"/>
    <w:rsid w:val="000F2CF5"/>
    <w:rsid w:val="000F4343"/>
    <w:rsid w:val="00101028"/>
    <w:rsid w:val="00106E2C"/>
    <w:rsid w:val="001071D0"/>
    <w:rsid w:val="00110F4B"/>
    <w:rsid w:val="00114A4B"/>
    <w:rsid w:val="00116ABF"/>
    <w:rsid w:val="001173BC"/>
    <w:rsid w:val="00140B2A"/>
    <w:rsid w:val="00141A5D"/>
    <w:rsid w:val="00142691"/>
    <w:rsid w:val="00145F49"/>
    <w:rsid w:val="00150A5C"/>
    <w:rsid w:val="00150ED5"/>
    <w:rsid w:val="00151B0D"/>
    <w:rsid w:val="00155458"/>
    <w:rsid w:val="001817CC"/>
    <w:rsid w:val="001846B1"/>
    <w:rsid w:val="00184E24"/>
    <w:rsid w:val="0018533F"/>
    <w:rsid w:val="00190696"/>
    <w:rsid w:val="00190A50"/>
    <w:rsid w:val="00192120"/>
    <w:rsid w:val="00193A6D"/>
    <w:rsid w:val="001A3A91"/>
    <w:rsid w:val="001B662D"/>
    <w:rsid w:val="001C26ED"/>
    <w:rsid w:val="001C6C94"/>
    <w:rsid w:val="001C6C9D"/>
    <w:rsid w:val="001D2D18"/>
    <w:rsid w:val="001D52BE"/>
    <w:rsid w:val="001D7643"/>
    <w:rsid w:val="001E76C9"/>
    <w:rsid w:val="001F044D"/>
    <w:rsid w:val="001F47D9"/>
    <w:rsid w:val="002037E8"/>
    <w:rsid w:val="00203C82"/>
    <w:rsid w:val="00211E2D"/>
    <w:rsid w:val="00212BC9"/>
    <w:rsid w:val="002159FF"/>
    <w:rsid w:val="00220975"/>
    <w:rsid w:val="00220C84"/>
    <w:rsid w:val="002264A0"/>
    <w:rsid w:val="00234AAF"/>
    <w:rsid w:val="00235023"/>
    <w:rsid w:val="00237920"/>
    <w:rsid w:val="00240A15"/>
    <w:rsid w:val="00242AF1"/>
    <w:rsid w:val="00247042"/>
    <w:rsid w:val="0025522D"/>
    <w:rsid w:val="00264613"/>
    <w:rsid w:val="00265ED7"/>
    <w:rsid w:val="0027090D"/>
    <w:rsid w:val="00274A0A"/>
    <w:rsid w:val="00280352"/>
    <w:rsid w:val="00293FCB"/>
    <w:rsid w:val="00294824"/>
    <w:rsid w:val="00294A5E"/>
    <w:rsid w:val="00295A2A"/>
    <w:rsid w:val="002A325D"/>
    <w:rsid w:val="002A4BAF"/>
    <w:rsid w:val="002A5DC1"/>
    <w:rsid w:val="002B46A6"/>
    <w:rsid w:val="002C3F43"/>
    <w:rsid w:val="002C45B2"/>
    <w:rsid w:val="002D31EA"/>
    <w:rsid w:val="002D54D1"/>
    <w:rsid w:val="002D6DD1"/>
    <w:rsid w:val="002E6152"/>
    <w:rsid w:val="002E7111"/>
    <w:rsid w:val="002F040B"/>
    <w:rsid w:val="002F558D"/>
    <w:rsid w:val="0030301A"/>
    <w:rsid w:val="00306F67"/>
    <w:rsid w:val="00310335"/>
    <w:rsid w:val="003126C7"/>
    <w:rsid w:val="00312C3C"/>
    <w:rsid w:val="003171F0"/>
    <w:rsid w:val="0031735A"/>
    <w:rsid w:val="00317D99"/>
    <w:rsid w:val="00330950"/>
    <w:rsid w:val="00337CCC"/>
    <w:rsid w:val="00340298"/>
    <w:rsid w:val="00342FAD"/>
    <w:rsid w:val="00342FEB"/>
    <w:rsid w:val="0034382C"/>
    <w:rsid w:val="003441BE"/>
    <w:rsid w:val="00353381"/>
    <w:rsid w:val="00357A6F"/>
    <w:rsid w:val="003611AB"/>
    <w:rsid w:val="00364061"/>
    <w:rsid w:val="003651DB"/>
    <w:rsid w:val="0036545B"/>
    <w:rsid w:val="00366DFB"/>
    <w:rsid w:val="003676E0"/>
    <w:rsid w:val="00372084"/>
    <w:rsid w:val="00382EE0"/>
    <w:rsid w:val="0038572D"/>
    <w:rsid w:val="00385E96"/>
    <w:rsid w:val="003864A1"/>
    <w:rsid w:val="003A0E83"/>
    <w:rsid w:val="003A1060"/>
    <w:rsid w:val="003A5E46"/>
    <w:rsid w:val="003A62F7"/>
    <w:rsid w:val="003B28F8"/>
    <w:rsid w:val="003B3F98"/>
    <w:rsid w:val="003B5ABA"/>
    <w:rsid w:val="003C2775"/>
    <w:rsid w:val="003C5B55"/>
    <w:rsid w:val="003C7612"/>
    <w:rsid w:val="003D1977"/>
    <w:rsid w:val="003D26EC"/>
    <w:rsid w:val="003D2EF4"/>
    <w:rsid w:val="003E2A05"/>
    <w:rsid w:val="003E501C"/>
    <w:rsid w:val="003E5CAD"/>
    <w:rsid w:val="003F130F"/>
    <w:rsid w:val="003F697F"/>
    <w:rsid w:val="003F70F1"/>
    <w:rsid w:val="00402663"/>
    <w:rsid w:val="00405428"/>
    <w:rsid w:val="00407384"/>
    <w:rsid w:val="004138D3"/>
    <w:rsid w:val="0041543F"/>
    <w:rsid w:val="00422AEE"/>
    <w:rsid w:val="004247EA"/>
    <w:rsid w:val="00424F40"/>
    <w:rsid w:val="004259DD"/>
    <w:rsid w:val="00425E96"/>
    <w:rsid w:val="00434265"/>
    <w:rsid w:val="00435768"/>
    <w:rsid w:val="004359E0"/>
    <w:rsid w:val="00447472"/>
    <w:rsid w:val="00447E65"/>
    <w:rsid w:val="00450E62"/>
    <w:rsid w:val="00451B26"/>
    <w:rsid w:val="00452189"/>
    <w:rsid w:val="0045672A"/>
    <w:rsid w:val="0046044E"/>
    <w:rsid w:val="00463B3D"/>
    <w:rsid w:val="00466BC0"/>
    <w:rsid w:val="00473478"/>
    <w:rsid w:val="004738E1"/>
    <w:rsid w:val="00473EEE"/>
    <w:rsid w:val="00475B51"/>
    <w:rsid w:val="00476CB1"/>
    <w:rsid w:val="00480C0E"/>
    <w:rsid w:val="00484D4E"/>
    <w:rsid w:val="00493843"/>
    <w:rsid w:val="004A23BD"/>
    <w:rsid w:val="004A55CD"/>
    <w:rsid w:val="004A58AA"/>
    <w:rsid w:val="004B5C77"/>
    <w:rsid w:val="004D00F4"/>
    <w:rsid w:val="004E265C"/>
    <w:rsid w:val="004E2ECE"/>
    <w:rsid w:val="004E4FC4"/>
    <w:rsid w:val="004F03C5"/>
    <w:rsid w:val="004F24CD"/>
    <w:rsid w:val="004F2DBB"/>
    <w:rsid w:val="004F397B"/>
    <w:rsid w:val="004F466C"/>
    <w:rsid w:val="004F5021"/>
    <w:rsid w:val="004F7CB0"/>
    <w:rsid w:val="00502B53"/>
    <w:rsid w:val="005164C9"/>
    <w:rsid w:val="00517242"/>
    <w:rsid w:val="00523125"/>
    <w:rsid w:val="00531D91"/>
    <w:rsid w:val="005347A3"/>
    <w:rsid w:val="005451B5"/>
    <w:rsid w:val="00553FE3"/>
    <w:rsid w:val="005574DB"/>
    <w:rsid w:val="00557A2A"/>
    <w:rsid w:val="005637AE"/>
    <w:rsid w:val="00564B10"/>
    <w:rsid w:val="00564F75"/>
    <w:rsid w:val="00565DF7"/>
    <w:rsid w:val="005716C6"/>
    <w:rsid w:val="00571F92"/>
    <w:rsid w:val="00576488"/>
    <w:rsid w:val="005807B0"/>
    <w:rsid w:val="005867C1"/>
    <w:rsid w:val="00586A00"/>
    <w:rsid w:val="0059507C"/>
    <w:rsid w:val="005A13BB"/>
    <w:rsid w:val="005A1E0F"/>
    <w:rsid w:val="005A3AA7"/>
    <w:rsid w:val="005B3CEF"/>
    <w:rsid w:val="005B5F5F"/>
    <w:rsid w:val="005B7E3D"/>
    <w:rsid w:val="005C2433"/>
    <w:rsid w:val="005C6E49"/>
    <w:rsid w:val="005D3577"/>
    <w:rsid w:val="005D7B1F"/>
    <w:rsid w:val="005D7FBB"/>
    <w:rsid w:val="005F081A"/>
    <w:rsid w:val="005F0873"/>
    <w:rsid w:val="005F1731"/>
    <w:rsid w:val="005F2CB1"/>
    <w:rsid w:val="005F678B"/>
    <w:rsid w:val="006105A7"/>
    <w:rsid w:val="00614642"/>
    <w:rsid w:val="00614B57"/>
    <w:rsid w:val="00621444"/>
    <w:rsid w:val="00621445"/>
    <w:rsid w:val="006226E5"/>
    <w:rsid w:val="00622BF4"/>
    <w:rsid w:val="006230CD"/>
    <w:rsid w:val="00634E00"/>
    <w:rsid w:val="00644D3C"/>
    <w:rsid w:val="00647653"/>
    <w:rsid w:val="00650C03"/>
    <w:rsid w:val="00651B8A"/>
    <w:rsid w:val="006540E5"/>
    <w:rsid w:val="00654A96"/>
    <w:rsid w:val="0065785E"/>
    <w:rsid w:val="00661E04"/>
    <w:rsid w:val="006644C3"/>
    <w:rsid w:val="0066489B"/>
    <w:rsid w:val="006667AD"/>
    <w:rsid w:val="00671CD0"/>
    <w:rsid w:val="006760D1"/>
    <w:rsid w:val="006777DF"/>
    <w:rsid w:val="0068629F"/>
    <w:rsid w:val="006A112A"/>
    <w:rsid w:val="006A4065"/>
    <w:rsid w:val="006A6FC7"/>
    <w:rsid w:val="006B0A0A"/>
    <w:rsid w:val="006B2309"/>
    <w:rsid w:val="006B3BB5"/>
    <w:rsid w:val="006B498D"/>
    <w:rsid w:val="006B72E0"/>
    <w:rsid w:val="006B72FA"/>
    <w:rsid w:val="006C0776"/>
    <w:rsid w:val="006C66D8"/>
    <w:rsid w:val="006D2D73"/>
    <w:rsid w:val="006D59C3"/>
    <w:rsid w:val="006E20F0"/>
    <w:rsid w:val="006E2A40"/>
    <w:rsid w:val="006E3B60"/>
    <w:rsid w:val="006E63E8"/>
    <w:rsid w:val="006E6991"/>
    <w:rsid w:val="006E72C6"/>
    <w:rsid w:val="006F021A"/>
    <w:rsid w:val="006F273C"/>
    <w:rsid w:val="006F3B04"/>
    <w:rsid w:val="006F6ADE"/>
    <w:rsid w:val="006F6FD6"/>
    <w:rsid w:val="007001F0"/>
    <w:rsid w:val="00700C18"/>
    <w:rsid w:val="00704130"/>
    <w:rsid w:val="00707D15"/>
    <w:rsid w:val="00711296"/>
    <w:rsid w:val="007124F2"/>
    <w:rsid w:val="00712DD2"/>
    <w:rsid w:val="0071317E"/>
    <w:rsid w:val="00720E00"/>
    <w:rsid w:val="00721E46"/>
    <w:rsid w:val="0072676D"/>
    <w:rsid w:val="00734738"/>
    <w:rsid w:val="0074102C"/>
    <w:rsid w:val="0074628A"/>
    <w:rsid w:val="00750DD0"/>
    <w:rsid w:val="00753624"/>
    <w:rsid w:val="0075364C"/>
    <w:rsid w:val="00753B20"/>
    <w:rsid w:val="00757809"/>
    <w:rsid w:val="007613A2"/>
    <w:rsid w:val="0076352D"/>
    <w:rsid w:val="00770490"/>
    <w:rsid w:val="0078024F"/>
    <w:rsid w:val="00781C35"/>
    <w:rsid w:val="00785027"/>
    <w:rsid w:val="00795B2D"/>
    <w:rsid w:val="00797611"/>
    <w:rsid w:val="0079783F"/>
    <w:rsid w:val="007A4021"/>
    <w:rsid w:val="007A51FA"/>
    <w:rsid w:val="007A52CA"/>
    <w:rsid w:val="007A65ED"/>
    <w:rsid w:val="007A741D"/>
    <w:rsid w:val="007B12CB"/>
    <w:rsid w:val="007B25E0"/>
    <w:rsid w:val="007C0034"/>
    <w:rsid w:val="007C1CB0"/>
    <w:rsid w:val="007C4651"/>
    <w:rsid w:val="007C550C"/>
    <w:rsid w:val="007C7A5A"/>
    <w:rsid w:val="007D2064"/>
    <w:rsid w:val="007E0EE6"/>
    <w:rsid w:val="007E66D0"/>
    <w:rsid w:val="007E6FEB"/>
    <w:rsid w:val="007F2925"/>
    <w:rsid w:val="00800192"/>
    <w:rsid w:val="008039FB"/>
    <w:rsid w:val="00805626"/>
    <w:rsid w:val="008078D2"/>
    <w:rsid w:val="00811233"/>
    <w:rsid w:val="00814477"/>
    <w:rsid w:val="008171C2"/>
    <w:rsid w:val="00817247"/>
    <w:rsid w:val="0082165A"/>
    <w:rsid w:val="008259DF"/>
    <w:rsid w:val="00842AB0"/>
    <w:rsid w:val="00844C11"/>
    <w:rsid w:val="008457F1"/>
    <w:rsid w:val="008536A2"/>
    <w:rsid w:val="00867F2A"/>
    <w:rsid w:val="008726CC"/>
    <w:rsid w:val="0088140D"/>
    <w:rsid w:val="00890F2E"/>
    <w:rsid w:val="00893CE4"/>
    <w:rsid w:val="008940CB"/>
    <w:rsid w:val="008965EB"/>
    <w:rsid w:val="008A77DE"/>
    <w:rsid w:val="008B2954"/>
    <w:rsid w:val="008B7751"/>
    <w:rsid w:val="008C0274"/>
    <w:rsid w:val="008C1294"/>
    <w:rsid w:val="008C19D9"/>
    <w:rsid w:val="008C526C"/>
    <w:rsid w:val="008C6012"/>
    <w:rsid w:val="008D0EEB"/>
    <w:rsid w:val="008D4C51"/>
    <w:rsid w:val="008D52B3"/>
    <w:rsid w:val="008D5D50"/>
    <w:rsid w:val="008D67A2"/>
    <w:rsid w:val="008E1B87"/>
    <w:rsid w:val="008E217D"/>
    <w:rsid w:val="008E4874"/>
    <w:rsid w:val="008F322E"/>
    <w:rsid w:val="008F3B45"/>
    <w:rsid w:val="008F4484"/>
    <w:rsid w:val="008F599D"/>
    <w:rsid w:val="008F5CA0"/>
    <w:rsid w:val="00905D69"/>
    <w:rsid w:val="009062D0"/>
    <w:rsid w:val="0090792D"/>
    <w:rsid w:val="0092173D"/>
    <w:rsid w:val="00925186"/>
    <w:rsid w:val="00925365"/>
    <w:rsid w:val="009262AE"/>
    <w:rsid w:val="00926D15"/>
    <w:rsid w:val="00932F7D"/>
    <w:rsid w:val="009346FA"/>
    <w:rsid w:val="00935D29"/>
    <w:rsid w:val="00936CBA"/>
    <w:rsid w:val="009406E4"/>
    <w:rsid w:val="009437D4"/>
    <w:rsid w:val="00944374"/>
    <w:rsid w:val="00945656"/>
    <w:rsid w:val="0095239B"/>
    <w:rsid w:val="00955829"/>
    <w:rsid w:val="009563C4"/>
    <w:rsid w:val="00957FD7"/>
    <w:rsid w:val="0096118B"/>
    <w:rsid w:val="00961998"/>
    <w:rsid w:val="00963072"/>
    <w:rsid w:val="00963BA6"/>
    <w:rsid w:val="009675C6"/>
    <w:rsid w:val="009719DC"/>
    <w:rsid w:val="00972272"/>
    <w:rsid w:val="0097544C"/>
    <w:rsid w:val="009760A6"/>
    <w:rsid w:val="00977AE2"/>
    <w:rsid w:val="0099046E"/>
    <w:rsid w:val="009A42B7"/>
    <w:rsid w:val="009A5B8F"/>
    <w:rsid w:val="009A71D9"/>
    <w:rsid w:val="009B370E"/>
    <w:rsid w:val="009B474F"/>
    <w:rsid w:val="009B5881"/>
    <w:rsid w:val="009C098D"/>
    <w:rsid w:val="009C1667"/>
    <w:rsid w:val="009C2310"/>
    <w:rsid w:val="009C7554"/>
    <w:rsid w:val="009E3DEF"/>
    <w:rsid w:val="009E5580"/>
    <w:rsid w:val="009E5B44"/>
    <w:rsid w:val="009E7D0E"/>
    <w:rsid w:val="009F0734"/>
    <w:rsid w:val="009F161E"/>
    <w:rsid w:val="009F2138"/>
    <w:rsid w:val="00A11010"/>
    <w:rsid w:val="00A11025"/>
    <w:rsid w:val="00A16859"/>
    <w:rsid w:val="00A16F0E"/>
    <w:rsid w:val="00A31397"/>
    <w:rsid w:val="00A31E1E"/>
    <w:rsid w:val="00A34015"/>
    <w:rsid w:val="00A4132C"/>
    <w:rsid w:val="00A461DD"/>
    <w:rsid w:val="00A51214"/>
    <w:rsid w:val="00A53AFD"/>
    <w:rsid w:val="00A54268"/>
    <w:rsid w:val="00A561FA"/>
    <w:rsid w:val="00A62322"/>
    <w:rsid w:val="00A62F86"/>
    <w:rsid w:val="00A633C0"/>
    <w:rsid w:val="00A66BA0"/>
    <w:rsid w:val="00A7276C"/>
    <w:rsid w:val="00A73A78"/>
    <w:rsid w:val="00A73A7D"/>
    <w:rsid w:val="00A81416"/>
    <w:rsid w:val="00A81667"/>
    <w:rsid w:val="00A95769"/>
    <w:rsid w:val="00AB2D89"/>
    <w:rsid w:val="00AB62FD"/>
    <w:rsid w:val="00AB640B"/>
    <w:rsid w:val="00AC0BC3"/>
    <w:rsid w:val="00AC1C4E"/>
    <w:rsid w:val="00AC27A1"/>
    <w:rsid w:val="00AC47F7"/>
    <w:rsid w:val="00AC644E"/>
    <w:rsid w:val="00AC6E4A"/>
    <w:rsid w:val="00AC7150"/>
    <w:rsid w:val="00AD0BA9"/>
    <w:rsid w:val="00AD4013"/>
    <w:rsid w:val="00AD4AF2"/>
    <w:rsid w:val="00AD4F45"/>
    <w:rsid w:val="00AE0EB3"/>
    <w:rsid w:val="00AE2642"/>
    <w:rsid w:val="00AE2B66"/>
    <w:rsid w:val="00AE3BE3"/>
    <w:rsid w:val="00AE74A0"/>
    <w:rsid w:val="00AF31E6"/>
    <w:rsid w:val="00AF494B"/>
    <w:rsid w:val="00B000E4"/>
    <w:rsid w:val="00B01349"/>
    <w:rsid w:val="00B02BC4"/>
    <w:rsid w:val="00B05205"/>
    <w:rsid w:val="00B056F5"/>
    <w:rsid w:val="00B1037B"/>
    <w:rsid w:val="00B114AE"/>
    <w:rsid w:val="00B12BDF"/>
    <w:rsid w:val="00B1506E"/>
    <w:rsid w:val="00B15E18"/>
    <w:rsid w:val="00B16B72"/>
    <w:rsid w:val="00B20C4A"/>
    <w:rsid w:val="00B2265C"/>
    <w:rsid w:val="00B22662"/>
    <w:rsid w:val="00B24F6E"/>
    <w:rsid w:val="00B26DDB"/>
    <w:rsid w:val="00B26F02"/>
    <w:rsid w:val="00B334A0"/>
    <w:rsid w:val="00B34B05"/>
    <w:rsid w:val="00B3621D"/>
    <w:rsid w:val="00B408F3"/>
    <w:rsid w:val="00B42AAE"/>
    <w:rsid w:val="00B61016"/>
    <w:rsid w:val="00B62894"/>
    <w:rsid w:val="00B62C62"/>
    <w:rsid w:val="00B671E4"/>
    <w:rsid w:val="00B82AEA"/>
    <w:rsid w:val="00B91017"/>
    <w:rsid w:val="00B91AC8"/>
    <w:rsid w:val="00B96197"/>
    <w:rsid w:val="00BA4ADB"/>
    <w:rsid w:val="00BB1D24"/>
    <w:rsid w:val="00BB426D"/>
    <w:rsid w:val="00BB6BFF"/>
    <w:rsid w:val="00BC0208"/>
    <w:rsid w:val="00BC1C82"/>
    <w:rsid w:val="00BC1F15"/>
    <w:rsid w:val="00BD1FF1"/>
    <w:rsid w:val="00BD2B84"/>
    <w:rsid w:val="00BD3DA5"/>
    <w:rsid w:val="00BD40F0"/>
    <w:rsid w:val="00BE04AC"/>
    <w:rsid w:val="00BE2B41"/>
    <w:rsid w:val="00BE6C52"/>
    <w:rsid w:val="00BF0106"/>
    <w:rsid w:val="00BF0CEA"/>
    <w:rsid w:val="00BF2B2D"/>
    <w:rsid w:val="00BF387C"/>
    <w:rsid w:val="00BF4461"/>
    <w:rsid w:val="00BF6E1D"/>
    <w:rsid w:val="00C02D46"/>
    <w:rsid w:val="00C03D11"/>
    <w:rsid w:val="00C04DFC"/>
    <w:rsid w:val="00C12C47"/>
    <w:rsid w:val="00C14A6A"/>
    <w:rsid w:val="00C17980"/>
    <w:rsid w:val="00C2358E"/>
    <w:rsid w:val="00C235C5"/>
    <w:rsid w:val="00C23D11"/>
    <w:rsid w:val="00C2788E"/>
    <w:rsid w:val="00C32EF7"/>
    <w:rsid w:val="00C35436"/>
    <w:rsid w:val="00C3550E"/>
    <w:rsid w:val="00C36DDE"/>
    <w:rsid w:val="00C42BCA"/>
    <w:rsid w:val="00C43BAA"/>
    <w:rsid w:val="00C51780"/>
    <w:rsid w:val="00C5410F"/>
    <w:rsid w:val="00C62B08"/>
    <w:rsid w:val="00C62BF7"/>
    <w:rsid w:val="00C72428"/>
    <w:rsid w:val="00C72A34"/>
    <w:rsid w:val="00C83635"/>
    <w:rsid w:val="00C83904"/>
    <w:rsid w:val="00C83E10"/>
    <w:rsid w:val="00C848AD"/>
    <w:rsid w:val="00C85622"/>
    <w:rsid w:val="00C86D92"/>
    <w:rsid w:val="00C94B58"/>
    <w:rsid w:val="00CA0A34"/>
    <w:rsid w:val="00CB0568"/>
    <w:rsid w:val="00CB1C40"/>
    <w:rsid w:val="00CB5BAB"/>
    <w:rsid w:val="00CB7118"/>
    <w:rsid w:val="00CD2807"/>
    <w:rsid w:val="00CD2A79"/>
    <w:rsid w:val="00CE0C3F"/>
    <w:rsid w:val="00CE1365"/>
    <w:rsid w:val="00CE7501"/>
    <w:rsid w:val="00CF3A44"/>
    <w:rsid w:val="00CF5905"/>
    <w:rsid w:val="00CF692C"/>
    <w:rsid w:val="00CF7878"/>
    <w:rsid w:val="00D0436D"/>
    <w:rsid w:val="00D10E08"/>
    <w:rsid w:val="00D17E60"/>
    <w:rsid w:val="00D213E8"/>
    <w:rsid w:val="00D21C5C"/>
    <w:rsid w:val="00D37FDF"/>
    <w:rsid w:val="00D438EA"/>
    <w:rsid w:val="00D45242"/>
    <w:rsid w:val="00D47E83"/>
    <w:rsid w:val="00D50903"/>
    <w:rsid w:val="00D607F6"/>
    <w:rsid w:val="00D62475"/>
    <w:rsid w:val="00D6487A"/>
    <w:rsid w:val="00D75A92"/>
    <w:rsid w:val="00D77A8A"/>
    <w:rsid w:val="00D8090F"/>
    <w:rsid w:val="00D8569D"/>
    <w:rsid w:val="00D85A74"/>
    <w:rsid w:val="00D93119"/>
    <w:rsid w:val="00D95C0B"/>
    <w:rsid w:val="00DA1464"/>
    <w:rsid w:val="00DA3B4F"/>
    <w:rsid w:val="00DB6748"/>
    <w:rsid w:val="00DB7B19"/>
    <w:rsid w:val="00DC0380"/>
    <w:rsid w:val="00DC156E"/>
    <w:rsid w:val="00DC1601"/>
    <w:rsid w:val="00DC5524"/>
    <w:rsid w:val="00DC7327"/>
    <w:rsid w:val="00DD306C"/>
    <w:rsid w:val="00DD4529"/>
    <w:rsid w:val="00DD6BBF"/>
    <w:rsid w:val="00DE181A"/>
    <w:rsid w:val="00DE318C"/>
    <w:rsid w:val="00DF5C89"/>
    <w:rsid w:val="00DF6305"/>
    <w:rsid w:val="00E072AA"/>
    <w:rsid w:val="00E10E69"/>
    <w:rsid w:val="00E112A7"/>
    <w:rsid w:val="00E151F6"/>
    <w:rsid w:val="00E15E2E"/>
    <w:rsid w:val="00E26983"/>
    <w:rsid w:val="00E3146A"/>
    <w:rsid w:val="00E322C6"/>
    <w:rsid w:val="00E45AE3"/>
    <w:rsid w:val="00E45F1E"/>
    <w:rsid w:val="00E469E5"/>
    <w:rsid w:val="00E64DB1"/>
    <w:rsid w:val="00E755A9"/>
    <w:rsid w:val="00E7765E"/>
    <w:rsid w:val="00E80B14"/>
    <w:rsid w:val="00E83798"/>
    <w:rsid w:val="00E87554"/>
    <w:rsid w:val="00E87595"/>
    <w:rsid w:val="00E907D3"/>
    <w:rsid w:val="00EA0160"/>
    <w:rsid w:val="00EA19B6"/>
    <w:rsid w:val="00EA1B2C"/>
    <w:rsid w:val="00EA3124"/>
    <w:rsid w:val="00EA56BF"/>
    <w:rsid w:val="00EA5E8D"/>
    <w:rsid w:val="00EA6C86"/>
    <w:rsid w:val="00EA7887"/>
    <w:rsid w:val="00EB10CD"/>
    <w:rsid w:val="00EB27AC"/>
    <w:rsid w:val="00EC1816"/>
    <w:rsid w:val="00EC23EA"/>
    <w:rsid w:val="00EC44B2"/>
    <w:rsid w:val="00EC4B88"/>
    <w:rsid w:val="00EC5264"/>
    <w:rsid w:val="00EC754D"/>
    <w:rsid w:val="00ED196F"/>
    <w:rsid w:val="00ED4DA1"/>
    <w:rsid w:val="00EE0237"/>
    <w:rsid w:val="00EE095F"/>
    <w:rsid w:val="00EE117D"/>
    <w:rsid w:val="00EE5220"/>
    <w:rsid w:val="00EF064D"/>
    <w:rsid w:val="00EF179A"/>
    <w:rsid w:val="00EF2E0C"/>
    <w:rsid w:val="00EF3582"/>
    <w:rsid w:val="00EF3C40"/>
    <w:rsid w:val="00EF4EE2"/>
    <w:rsid w:val="00EF5B1D"/>
    <w:rsid w:val="00EF5BCC"/>
    <w:rsid w:val="00F04332"/>
    <w:rsid w:val="00F05009"/>
    <w:rsid w:val="00F05420"/>
    <w:rsid w:val="00F06BF7"/>
    <w:rsid w:val="00F078ED"/>
    <w:rsid w:val="00F10061"/>
    <w:rsid w:val="00F12A96"/>
    <w:rsid w:val="00F13D14"/>
    <w:rsid w:val="00F20022"/>
    <w:rsid w:val="00F20B92"/>
    <w:rsid w:val="00F26F63"/>
    <w:rsid w:val="00F3001B"/>
    <w:rsid w:val="00F3088D"/>
    <w:rsid w:val="00F337C7"/>
    <w:rsid w:val="00F345CB"/>
    <w:rsid w:val="00F428F9"/>
    <w:rsid w:val="00F4550B"/>
    <w:rsid w:val="00F45613"/>
    <w:rsid w:val="00F45777"/>
    <w:rsid w:val="00F46D9F"/>
    <w:rsid w:val="00F709D6"/>
    <w:rsid w:val="00F716DE"/>
    <w:rsid w:val="00F7377F"/>
    <w:rsid w:val="00F74D5A"/>
    <w:rsid w:val="00F81617"/>
    <w:rsid w:val="00F818DE"/>
    <w:rsid w:val="00F819F4"/>
    <w:rsid w:val="00F83786"/>
    <w:rsid w:val="00F85F1F"/>
    <w:rsid w:val="00F95B85"/>
    <w:rsid w:val="00FA05A3"/>
    <w:rsid w:val="00FA135C"/>
    <w:rsid w:val="00FA30A0"/>
    <w:rsid w:val="00FA34DD"/>
    <w:rsid w:val="00FA6097"/>
    <w:rsid w:val="00FA6D2F"/>
    <w:rsid w:val="00FA7655"/>
    <w:rsid w:val="00FB4EA3"/>
    <w:rsid w:val="00FC0E46"/>
    <w:rsid w:val="00FC584C"/>
    <w:rsid w:val="00FD302D"/>
    <w:rsid w:val="00FD72BF"/>
    <w:rsid w:val="00FD73D1"/>
    <w:rsid w:val="00FE4BC0"/>
    <w:rsid w:val="00FE7D92"/>
    <w:rsid w:val="00FF042D"/>
    <w:rsid w:val="00FF299A"/>
    <w:rsid w:val="00FF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0BC4"/>
  <w15:chartTrackingRefBased/>
  <w15:docId w15:val="{9966E6E5-2106-4021-99DA-0C3A18A1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34"/>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D92"/>
  </w:style>
  <w:style w:type="paragraph" w:styleId="Footer">
    <w:name w:val="footer"/>
    <w:basedOn w:val="Normal"/>
    <w:link w:val="FooterChar"/>
    <w:uiPriority w:val="99"/>
    <w:unhideWhenUsed/>
    <w:rsid w:val="00C8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92"/>
  </w:style>
  <w:style w:type="paragraph" w:styleId="ListParagraph">
    <w:name w:val="List Paragraph"/>
    <w:basedOn w:val="Normal"/>
    <w:uiPriority w:val="34"/>
    <w:qFormat/>
    <w:rsid w:val="00502B53"/>
    <w:pPr>
      <w:ind w:left="720"/>
      <w:contextualSpacing/>
    </w:pPr>
  </w:style>
  <w:style w:type="table" w:styleId="TableGrid">
    <w:name w:val="Table Grid"/>
    <w:basedOn w:val="TableNormal"/>
    <w:uiPriority w:val="39"/>
    <w:rsid w:val="005A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54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192">
      <w:bodyDiv w:val="1"/>
      <w:marLeft w:val="0"/>
      <w:marRight w:val="0"/>
      <w:marTop w:val="0"/>
      <w:marBottom w:val="0"/>
      <w:divBdr>
        <w:top w:val="none" w:sz="0" w:space="0" w:color="auto"/>
        <w:left w:val="none" w:sz="0" w:space="0" w:color="auto"/>
        <w:bottom w:val="none" w:sz="0" w:space="0" w:color="auto"/>
        <w:right w:val="none" w:sz="0" w:space="0" w:color="auto"/>
      </w:divBdr>
    </w:div>
    <w:div w:id="71439528">
      <w:bodyDiv w:val="1"/>
      <w:marLeft w:val="0"/>
      <w:marRight w:val="0"/>
      <w:marTop w:val="0"/>
      <w:marBottom w:val="0"/>
      <w:divBdr>
        <w:top w:val="none" w:sz="0" w:space="0" w:color="auto"/>
        <w:left w:val="none" w:sz="0" w:space="0" w:color="auto"/>
        <w:bottom w:val="none" w:sz="0" w:space="0" w:color="auto"/>
        <w:right w:val="none" w:sz="0" w:space="0" w:color="auto"/>
      </w:divBdr>
    </w:div>
    <w:div w:id="375012309">
      <w:bodyDiv w:val="1"/>
      <w:marLeft w:val="0"/>
      <w:marRight w:val="0"/>
      <w:marTop w:val="0"/>
      <w:marBottom w:val="0"/>
      <w:divBdr>
        <w:top w:val="none" w:sz="0" w:space="0" w:color="auto"/>
        <w:left w:val="none" w:sz="0" w:space="0" w:color="auto"/>
        <w:bottom w:val="none" w:sz="0" w:space="0" w:color="auto"/>
        <w:right w:val="none" w:sz="0" w:space="0" w:color="auto"/>
      </w:divBdr>
    </w:div>
    <w:div w:id="448545324">
      <w:bodyDiv w:val="1"/>
      <w:marLeft w:val="0"/>
      <w:marRight w:val="0"/>
      <w:marTop w:val="0"/>
      <w:marBottom w:val="0"/>
      <w:divBdr>
        <w:top w:val="none" w:sz="0" w:space="0" w:color="auto"/>
        <w:left w:val="none" w:sz="0" w:space="0" w:color="auto"/>
        <w:bottom w:val="none" w:sz="0" w:space="0" w:color="auto"/>
        <w:right w:val="none" w:sz="0" w:space="0" w:color="auto"/>
      </w:divBdr>
    </w:div>
    <w:div w:id="722171180">
      <w:bodyDiv w:val="1"/>
      <w:marLeft w:val="0"/>
      <w:marRight w:val="0"/>
      <w:marTop w:val="0"/>
      <w:marBottom w:val="0"/>
      <w:divBdr>
        <w:top w:val="none" w:sz="0" w:space="0" w:color="auto"/>
        <w:left w:val="none" w:sz="0" w:space="0" w:color="auto"/>
        <w:bottom w:val="none" w:sz="0" w:space="0" w:color="auto"/>
        <w:right w:val="none" w:sz="0" w:space="0" w:color="auto"/>
      </w:divBdr>
    </w:div>
    <w:div w:id="842359548">
      <w:bodyDiv w:val="1"/>
      <w:marLeft w:val="0"/>
      <w:marRight w:val="0"/>
      <w:marTop w:val="0"/>
      <w:marBottom w:val="0"/>
      <w:divBdr>
        <w:top w:val="none" w:sz="0" w:space="0" w:color="auto"/>
        <w:left w:val="none" w:sz="0" w:space="0" w:color="auto"/>
        <w:bottom w:val="none" w:sz="0" w:space="0" w:color="auto"/>
        <w:right w:val="none" w:sz="0" w:space="0" w:color="auto"/>
      </w:divBdr>
    </w:div>
    <w:div w:id="1181238565">
      <w:bodyDiv w:val="1"/>
      <w:marLeft w:val="0"/>
      <w:marRight w:val="0"/>
      <w:marTop w:val="0"/>
      <w:marBottom w:val="0"/>
      <w:divBdr>
        <w:top w:val="none" w:sz="0" w:space="0" w:color="auto"/>
        <w:left w:val="none" w:sz="0" w:space="0" w:color="auto"/>
        <w:bottom w:val="none" w:sz="0" w:space="0" w:color="auto"/>
        <w:right w:val="none" w:sz="0" w:space="0" w:color="auto"/>
      </w:divBdr>
    </w:div>
    <w:div w:id="1188058946">
      <w:bodyDiv w:val="1"/>
      <w:marLeft w:val="0"/>
      <w:marRight w:val="0"/>
      <w:marTop w:val="0"/>
      <w:marBottom w:val="0"/>
      <w:divBdr>
        <w:top w:val="none" w:sz="0" w:space="0" w:color="auto"/>
        <w:left w:val="none" w:sz="0" w:space="0" w:color="auto"/>
        <w:bottom w:val="none" w:sz="0" w:space="0" w:color="auto"/>
        <w:right w:val="none" w:sz="0" w:space="0" w:color="auto"/>
      </w:divBdr>
    </w:div>
    <w:div w:id="1768113657">
      <w:bodyDiv w:val="1"/>
      <w:marLeft w:val="0"/>
      <w:marRight w:val="0"/>
      <w:marTop w:val="0"/>
      <w:marBottom w:val="0"/>
      <w:divBdr>
        <w:top w:val="none" w:sz="0" w:space="0" w:color="auto"/>
        <w:left w:val="none" w:sz="0" w:space="0" w:color="auto"/>
        <w:bottom w:val="none" w:sz="0" w:space="0" w:color="auto"/>
        <w:right w:val="none" w:sz="0" w:space="0" w:color="auto"/>
      </w:divBdr>
    </w:div>
    <w:div w:id="1888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Ent&#234;te%20Pour%20les%20compostions-%20Fran&#231;ais%202023-2024%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Entête Pour les compostions- Français 2023-2024 (6)</Template>
  <TotalTime>859</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669</cp:revision>
  <dcterms:created xsi:type="dcterms:W3CDTF">2024-01-22T08:13:00Z</dcterms:created>
  <dcterms:modified xsi:type="dcterms:W3CDTF">2025-06-10T10:46:00Z</dcterms:modified>
</cp:coreProperties>
</file>