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DDDC" w14:textId="525A2B1B" w:rsidR="00161BE9" w:rsidRPr="003F5E59" w:rsidRDefault="00E2773B" w:rsidP="00161BE9">
      <w:pPr>
        <w:pStyle w:val="ListParagraph"/>
        <w:numPr>
          <w:ilvl w:val="0"/>
          <w:numId w:val="1"/>
        </w:numPr>
        <w:rPr>
          <w:rFonts w:ascii="Times New Roman" w:eastAsia="SimSun" w:hAnsi="Times New Roman" w:cs="Times New Roman"/>
          <w:b/>
          <w:sz w:val="24"/>
          <w:szCs w:val="24"/>
          <w:lang w:eastAsia="zh-CN" w:bidi="ar-LB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36B59F7" wp14:editId="5D8CFA64">
            <wp:simplePos x="0" y="0"/>
            <wp:positionH relativeFrom="column">
              <wp:posOffset>3507306</wp:posOffset>
            </wp:positionH>
            <wp:positionV relativeFrom="paragraph">
              <wp:posOffset>4276</wp:posOffset>
            </wp:positionV>
            <wp:extent cx="3267710" cy="497713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49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BE9" w:rsidRPr="003F5E59">
        <w:rPr>
          <w:rFonts w:ascii="Times New Roman" w:eastAsia="SimSun" w:hAnsi="Times New Roman" w:cs="Times New Roman"/>
          <w:b/>
          <w:sz w:val="24"/>
          <w:szCs w:val="24"/>
          <w:lang w:eastAsia="zh-CN" w:bidi="ar-LB"/>
        </w:rPr>
        <w:t xml:space="preserve">La cocaïne, un faux paradis : </w:t>
      </w:r>
    </w:p>
    <w:p w14:paraId="34E4107F" w14:textId="62903BFC" w:rsidR="00161BE9" w:rsidRPr="009B72AB" w:rsidRDefault="00161BE9" w:rsidP="00161BE9">
      <w:pPr>
        <w:ind w:left="360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9B72AB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La cocaïne est une drogue d’origine végétale. Elle agit au niveau des synapses à dopamine, neurotransmetteur responsable de la sensation de plaisir.  Le document 1 montre le fonctionnement d’une synapse à dopamine sans cocaïne (c</w:t>
      </w:r>
      <w:r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as A) et avec cocaïne (cas B). </w:t>
      </w:r>
    </w:p>
    <w:p w14:paraId="2C59AE3B" w14:textId="77777777" w:rsidR="00161BE9" w:rsidRDefault="00161BE9" w:rsidP="00161BE9">
      <w:pPr>
        <w:ind w:left="360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9B72AB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1. Dégager l’étape de la transmission synaptique perturbée par la cocaïne.  </w:t>
      </w:r>
    </w:p>
    <w:p w14:paraId="077DDBF6" w14:textId="77777777" w:rsidR="00161BE9" w:rsidRDefault="00161BE9" w:rsidP="00161BE9">
      <w:pPr>
        <w:ind w:left="360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9B72AB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2. Expliquer comment la cocaïne induit une sensation de plaisir intense. </w:t>
      </w:r>
    </w:p>
    <w:p w14:paraId="026C2DA2" w14:textId="77777777" w:rsidR="00161BE9" w:rsidRDefault="00161BE9" w:rsidP="00161BE9">
      <w:pPr>
        <w:ind w:left="360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</w:p>
    <w:p w14:paraId="0B1F5B59" w14:textId="77777777" w:rsidR="00161BE9" w:rsidRPr="00EC422B" w:rsidRDefault="00161BE9" w:rsidP="00161BE9">
      <w:pPr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EC422B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Dans le but de vérifier si la cocaïne provoque une mise en place rapide d’un état de tolérance, des chercheurs réalisent l’expérience suivante : Un singe reçoit une première administration de cocaïne, puis une deuxième administration de la même dose </w:t>
      </w:r>
      <w:proofErr w:type="gramStart"/>
      <w:r w:rsidRPr="00EC422B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quelques</w:t>
      </w:r>
      <w:proofErr w:type="gramEnd"/>
      <w:r w:rsidRPr="00EC422B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 jours plus tard. On mesure la quantité de dopamine libérée par les cellules nerveuses du cerveau suite à chaque administration de cocaïne.  Le document 2 présente les résultats obtenus.  </w:t>
      </w:r>
    </w:p>
    <w:p w14:paraId="4D00215A" w14:textId="77777777" w:rsidR="00161BE9" w:rsidRPr="00EC422B" w:rsidRDefault="00161BE9" w:rsidP="00161BE9">
      <w:pPr>
        <w:ind w:left="360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EC422B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La tolérance à une drogue correspond à une réduction de l’effet</w:t>
      </w:r>
      <w:r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 de cette drogue. </w:t>
      </w:r>
    </w:p>
    <w:p w14:paraId="190C5720" w14:textId="77777777" w:rsidR="00161BE9" w:rsidRDefault="00161BE9" w:rsidP="00161BE9">
      <w:pPr>
        <w:ind w:left="360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EC422B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3. Montrer, en se référant au document 2, que la cocaïne induit un état de tolérance.  </w:t>
      </w:r>
    </w:p>
    <w:p w14:paraId="09771E3A" w14:textId="77777777" w:rsidR="00161BE9" w:rsidRDefault="00161BE9" w:rsidP="00161BE9">
      <w:pPr>
        <w:ind w:left="360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EC422B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4. Nommer une conséquence, autre que la tolérance, pouvant résulter de la consommation des drogues.</w:t>
      </w:r>
    </w:p>
    <w:p w14:paraId="39CF4201" w14:textId="77777777" w:rsidR="00161BE9" w:rsidRDefault="00161BE9" w:rsidP="00161BE9">
      <w:pPr>
        <w:ind w:left="360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EC422B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5. Ju</w:t>
      </w:r>
      <w:r>
        <w:rPr>
          <w:rFonts w:ascii="Times New Roman" w:eastAsia="SimSun" w:hAnsi="Times New Roman" w:cs="Times New Roman"/>
          <w:sz w:val="24"/>
          <w:szCs w:val="24"/>
          <w:lang w:eastAsia="zh-CN" w:bidi="ar-LB"/>
        </w:rPr>
        <w:t>stifier l’affirmation suivante</w:t>
      </w:r>
      <w:r w:rsidRPr="00EC422B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 « la cocaïne est un paradis artificiel </w:t>
      </w:r>
      <w:r w:rsidR="00C85413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qui mène rapidement à l’enfer</w:t>
      </w:r>
      <w:r w:rsidR="00BC54E5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.</w:t>
      </w:r>
    </w:p>
    <w:p w14:paraId="5F23FD46" w14:textId="77777777" w:rsidR="00863CB6" w:rsidRDefault="00863CB6" w:rsidP="00161BE9">
      <w:pPr>
        <w:ind w:left="360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</w:p>
    <w:p w14:paraId="02B84944" w14:textId="77777777" w:rsidR="00863CB6" w:rsidRDefault="00863CB6" w:rsidP="00161BE9">
      <w:pPr>
        <w:ind w:left="360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</w:p>
    <w:p w14:paraId="72DF5937" w14:textId="77777777" w:rsidR="00863CB6" w:rsidRDefault="00863CB6" w:rsidP="00161BE9">
      <w:pPr>
        <w:ind w:left="360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</w:p>
    <w:p w14:paraId="7D6E96EE" w14:textId="77777777" w:rsidR="00863CB6" w:rsidRDefault="00863CB6" w:rsidP="00161BE9">
      <w:pPr>
        <w:ind w:left="360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</w:p>
    <w:p w14:paraId="16A11449" w14:textId="77777777" w:rsidR="00863CB6" w:rsidRDefault="00863CB6" w:rsidP="00161BE9">
      <w:pPr>
        <w:ind w:left="360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</w:p>
    <w:p w14:paraId="3C93F6AF" w14:textId="77777777" w:rsidR="00863CB6" w:rsidRDefault="00863CB6" w:rsidP="00161BE9">
      <w:pPr>
        <w:ind w:left="360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</w:p>
    <w:sectPr w:rsidR="00863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2139"/>
    <w:multiLevelType w:val="hybridMultilevel"/>
    <w:tmpl w:val="C12A1976"/>
    <w:lvl w:ilvl="0" w:tplc="3EE2D7E8">
      <w:start w:val="1"/>
      <w:numFmt w:val="upperRoman"/>
      <w:lvlText w:val="%1-"/>
      <w:lvlJc w:val="left"/>
      <w:pPr>
        <w:ind w:left="1080" w:hanging="720"/>
      </w:pPr>
      <w:rPr>
        <w:rFonts w:ascii="Times New Roman" w:eastAsiaTheme="minorEastAsia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E2D13"/>
    <w:multiLevelType w:val="hybridMultilevel"/>
    <w:tmpl w:val="FC6430EA"/>
    <w:lvl w:ilvl="0" w:tplc="B464D1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781679">
    <w:abstractNumId w:val="1"/>
  </w:num>
  <w:num w:numId="2" w16cid:durableId="300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B4"/>
    <w:rsid w:val="000C6820"/>
    <w:rsid w:val="00161BE9"/>
    <w:rsid w:val="002315E8"/>
    <w:rsid w:val="002B01B8"/>
    <w:rsid w:val="00316F0A"/>
    <w:rsid w:val="005A004A"/>
    <w:rsid w:val="00636825"/>
    <w:rsid w:val="00863CB6"/>
    <w:rsid w:val="00873A91"/>
    <w:rsid w:val="009D741F"/>
    <w:rsid w:val="00A37017"/>
    <w:rsid w:val="00B50EB4"/>
    <w:rsid w:val="00BC54E5"/>
    <w:rsid w:val="00C42599"/>
    <w:rsid w:val="00C85413"/>
    <w:rsid w:val="00CD0F9F"/>
    <w:rsid w:val="00DF27CD"/>
    <w:rsid w:val="00E2773B"/>
    <w:rsid w:val="00EC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3335"/>
  <w15:chartTrackingRefBased/>
  <w15:docId w15:val="{7FDF6699-8A26-4A77-BC68-3EC29B6A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E9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BE9"/>
    <w:pPr>
      <w:ind w:left="720"/>
      <w:contextualSpacing/>
    </w:pPr>
  </w:style>
  <w:style w:type="table" w:styleId="TableGrid">
    <w:name w:val="Table Grid"/>
    <w:basedOn w:val="TableNormal"/>
    <w:uiPriority w:val="59"/>
    <w:rsid w:val="00863CB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>SACC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Admin</cp:lastModifiedBy>
  <cp:revision>7</cp:revision>
  <dcterms:created xsi:type="dcterms:W3CDTF">2020-12-18T10:25:00Z</dcterms:created>
  <dcterms:modified xsi:type="dcterms:W3CDTF">2023-11-09T07:19:00Z</dcterms:modified>
</cp:coreProperties>
</file>