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D9" w:rsidRPr="004C6F05" w:rsidRDefault="00BA47D9" w:rsidP="00BA47D9">
      <w:pPr>
        <w:spacing w:after="0" w:line="240" w:lineRule="auto"/>
        <w:ind w:left="-90"/>
        <w:rPr>
          <w:rFonts w:ascii="Times New Roman" w:eastAsia="SimSun" w:hAnsi="Times New Roman" w:cs="Times New Roman"/>
          <w:sz w:val="24"/>
          <w:szCs w:val="24"/>
          <w:lang w:val="fr-FR" w:eastAsia="zh-CN"/>
        </w:rPr>
      </w:pPr>
      <w:r w:rsidRPr="004C6F05">
        <w:rPr>
          <w:rFonts w:ascii="Times New Roman" w:eastAsia="SimSun" w:hAnsi="Times New Roman" w:cs="Times New Roman"/>
          <w:sz w:val="24"/>
          <w:szCs w:val="24"/>
          <w:lang w:val="fr-FR" w:eastAsia="zh-CN"/>
        </w:rPr>
        <w:t>Collège des Sœurs des Saint</w:t>
      </w:r>
      <w:r w:rsidR="007C195B" w:rsidRPr="004C6F05">
        <w:rPr>
          <w:rFonts w:ascii="Times New Roman" w:eastAsia="SimSun" w:hAnsi="Times New Roman" w:cs="Times New Roman"/>
          <w:sz w:val="24"/>
          <w:szCs w:val="24"/>
          <w:lang w:val="fr-FR" w:eastAsia="zh-CN"/>
        </w:rPr>
        <w:t>s-Cœurs</w:t>
      </w:r>
      <w:r w:rsidR="00610F1E" w:rsidRPr="00610F1E">
        <w:rPr>
          <w:rFonts w:ascii="Times New Roman" w:eastAsia="SimSun" w:hAnsi="Times New Roman" w:cs="Times New Roman"/>
          <w:sz w:val="24"/>
          <w:szCs w:val="24"/>
          <w:lang w:val="fr-FR" w:eastAsia="zh-CN"/>
        </w:rPr>
        <w:t xml:space="preserve"> </w:t>
      </w:r>
      <w:proofErr w:type="spellStart"/>
      <w:r w:rsidR="00610F1E" w:rsidRPr="004C6F05">
        <w:rPr>
          <w:rFonts w:ascii="Times New Roman" w:eastAsia="SimSun" w:hAnsi="Times New Roman" w:cs="Times New Roman"/>
          <w:sz w:val="24"/>
          <w:szCs w:val="24"/>
          <w:lang w:val="fr-FR" w:eastAsia="zh-CN"/>
        </w:rPr>
        <w:t>Bickfaya</w:t>
      </w:r>
      <w:proofErr w:type="spellEnd"/>
      <w:r w:rsidR="00CB6965">
        <w:rPr>
          <w:rFonts w:ascii="Times New Roman" w:eastAsia="SimSun" w:hAnsi="Times New Roman" w:cs="Times New Roman"/>
          <w:sz w:val="24"/>
          <w:szCs w:val="24"/>
          <w:lang w:val="fr-FR" w:eastAsia="zh-CN"/>
        </w:rPr>
        <w:t xml:space="preserve"> </w:t>
      </w:r>
      <w:r w:rsidR="00CB6965">
        <w:rPr>
          <w:rFonts w:ascii="Times New Roman" w:eastAsia="SimSun" w:hAnsi="Times New Roman" w:cs="Times New Roman"/>
          <w:sz w:val="24"/>
          <w:szCs w:val="24"/>
          <w:lang w:val="fr-FR" w:eastAsia="zh-CN"/>
        </w:rPr>
        <w:tab/>
      </w:r>
      <w:r w:rsidR="007C195B" w:rsidRPr="004C6F05">
        <w:rPr>
          <w:rFonts w:ascii="Times New Roman" w:eastAsia="SimSun" w:hAnsi="Times New Roman" w:cs="Times New Roman"/>
          <w:sz w:val="24"/>
          <w:szCs w:val="24"/>
          <w:lang w:val="fr-FR" w:eastAsia="zh-CN"/>
        </w:rPr>
        <w:t>Année Académique 2020-2021</w:t>
      </w:r>
    </w:p>
    <w:p w:rsidR="00BA47D9" w:rsidRPr="004C6F05" w:rsidRDefault="00BA47D9" w:rsidP="00BA47D9">
      <w:pPr>
        <w:spacing w:after="0" w:line="240" w:lineRule="auto"/>
        <w:ind w:left="-90"/>
        <w:rPr>
          <w:rFonts w:ascii="Times New Roman" w:eastAsia="SimSun" w:hAnsi="Times New Roman" w:cs="Times New Roman"/>
          <w:sz w:val="24"/>
          <w:szCs w:val="24"/>
          <w:lang w:val="fr-FR" w:eastAsia="zh-CN"/>
        </w:rPr>
      </w:pP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00CB6965">
        <w:rPr>
          <w:rFonts w:ascii="Times New Roman" w:eastAsia="SimSun" w:hAnsi="Times New Roman" w:cs="Times New Roman"/>
          <w:sz w:val="24"/>
          <w:szCs w:val="24"/>
          <w:lang w:val="fr-FR" w:eastAsia="zh-CN"/>
        </w:rPr>
        <w:tab/>
      </w:r>
      <w:r w:rsidR="00CB6965">
        <w:rPr>
          <w:rFonts w:ascii="Times New Roman" w:eastAsia="SimSun" w:hAnsi="Times New Roman" w:cs="Times New Roman"/>
          <w:sz w:val="24"/>
          <w:szCs w:val="24"/>
          <w:lang w:val="fr-FR" w:eastAsia="zh-CN"/>
        </w:rPr>
        <w:tab/>
      </w:r>
      <w:proofErr w:type="gramStart"/>
      <w:r w:rsidRPr="004C6F05">
        <w:rPr>
          <w:rFonts w:ascii="Times New Roman" w:eastAsia="SimSun" w:hAnsi="Times New Roman" w:cs="Times New Roman"/>
          <w:sz w:val="24"/>
          <w:szCs w:val="24"/>
          <w:lang w:val="fr-FR" w:eastAsia="zh-CN"/>
        </w:rPr>
        <w:t>Matière  :</w:t>
      </w:r>
      <w:proofErr w:type="gramEnd"/>
      <w:r w:rsidRPr="004C6F05">
        <w:rPr>
          <w:rFonts w:ascii="Times New Roman" w:eastAsia="SimSun" w:hAnsi="Times New Roman" w:cs="Times New Roman"/>
          <w:sz w:val="24"/>
          <w:szCs w:val="24"/>
          <w:lang w:val="fr-FR" w:eastAsia="zh-CN"/>
        </w:rPr>
        <w:t xml:space="preserve"> SVT</w:t>
      </w:r>
    </w:p>
    <w:p w:rsidR="00BA47D9" w:rsidRPr="004C6F05" w:rsidRDefault="00E302A3" w:rsidP="00BA47D9">
      <w:pPr>
        <w:spacing w:after="0" w:line="240" w:lineRule="auto"/>
        <w:ind w:left="-720" w:firstLine="630"/>
        <w:rPr>
          <w:rFonts w:ascii="Times New Roman" w:eastAsia="SimSun" w:hAnsi="Times New Roman" w:cs="Times New Roman"/>
          <w:sz w:val="24"/>
          <w:szCs w:val="24"/>
          <w:lang w:val="fr-FR" w:eastAsia="zh-CN"/>
        </w:rPr>
      </w:pP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r>
      <w:r w:rsidRPr="004C6F05">
        <w:rPr>
          <w:rFonts w:ascii="Times New Roman" w:eastAsia="SimSun" w:hAnsi="Times New Roman" w:cs="Times New Roman"/>
          <w:sz w:val="24"/>
          <w:szCs w:val="24"/>
          <w:lang w:val="fr-FR" w:eastAsia="zh-CN"/>
        </w:rPr>
        <w:tab/>
        <w:t xml:space="preserve">Classe </w:t>
      </w:r>
      <w:proofErr w:type="gramStart"/>
      <w:r w:rsidRPr="004C6F05">
        <w:rPr>
          <w:rFonts w:ascii="Times New Roman" w:eastAsia="SimSun" w:hAnsi="Times New Roman" w:cs="Times New Roman"/>
          <w:sz w:val="24"/>
          <w:szCs w:val="24"/>
          <w:lang w:val="fr-FR" w:eastAsia="zh-CN"/>
        </w:rPr>
        <w:t xml:space="preserve">   :</w:t>
      </w:r>
      <w:proofErr w:type="gramEnd"/>
      <w:r w:rsidRPr="004C6F05">
        <w:rPr>
          <w:rFonts w:ascii="Times New Roman" w:eastAsia="SimSun" w:hAnsi="Times New Roman" w:cs="Times New Roman"/>
          <w:sz w:val="24"/>
          <w:szCs w:val="24"/>
          <w:lang w:val="fr-FR" w:eastAsia="zh-CN"/>
        </w:rPr>
        <w:t xml:space="preserve"> SE</w:t>
      </w:r>
    </w:p>
    <w:p w:rsidR="00BA47D9" w:rsidRPr="004C6F05" w:rsidRDefault="00D41336" w:rsidP="00C04331">
      <w:pPr>
        <w:spacing w:after="0" w:line="240" w:lineRule="auto"/>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r>
      <w:r>
        <w:rPr>
          <w:rFonts w:ascii="Times New Roman" w:eastAsia="SimSun" w:hAnsi="Times New Roman" w:cs="Times New Roman"/>
          <w:sz w:val="24"/>
          <w:szCs w:val="24"/>
          <w:lang w:val="fr-FR" w:eastAsia="zh-CN"/>
        </w:rPr>
        <w:tab/>
        <w:t xml:space="preserve">Date       : </w:t>
      </w:r>
      <w:r w:rsidR="00730229">
        <w:rPr>
          <w:rFonts w:ascii="Times New Roman" w:eastAsia="SimSun" w:hAnsi="Times New Roman" w:cs="Times New Roman"/>
          <w:sz w:val="24"/>
          <w:szCs w:val="24"/>
          <w:lang w:val="fr-FR" w:eastAsia="zh-CN"/>
        </w:rPr>
        <w:t>Vendredi 11</w:t>
      </w:r>
      <w:r w:rsidR="00F9338B">
        <w:rPr>
          <w:rFonts w:ascii="Times New Roman" w:eastAsia="SimSun" w:hAnsi="Times New Roman" w:cs="Times New Roman"/>
          <w:sz w:val="24"/>
          <w:szCs w:val="24"/>
          <w:lang w:val="fr-FR" w:eastAsia="zh-CN"/>
        </w:rPr>
        <w:t xml:space="preserve"> d</w:t>
      </w:r>
      <w:r w:rsidR="00C04331" w:rsidRPr="00715145">
        <w:rPr>
          <w:rFonts w:ascii="Times New Roman" w:eastAsia="SimSun" w:hAnsi="Times New Roman" w:cs="Times New Roman"/>
          <w:sz w:val="24"/>
          <w:szCs w:val="24"/>
          <w:lang w:val="fr-FR" w:eastAsia="zh-CN"/>
        </w:rPr>
        <w:t xml:space="preserve">écembre </w:t>
      </w:r>
      <w:bookmarkStart w:id="0" w:name="_GoBack"/>
      <w:bookmarkEnd w:id="0"/>
      <w:r w:rsidR="00210CCB" w:rsidRPr="004C6F05">
        <w:rPr>
          <w:rFonts w:ascii="Times New Roman" w:eastAsia="SimSun" w:hAnsi="Times New Roman" w:cs="Times New Roman"/>
          <w:sz w:val="24"/>
          <w:szCs w:val="24"/>
          <w:lang w:val="fr-FR" w:eastAsia="zh-CN"/>
        </w:rPr>
        <w:t>2020</w:t>
      </w:r>
    </w:p>
    <w:p w:rsidR="00883EA8" w:rsidRPr="00893BD0" w:rsidRDefault="00CE3BF0" w:rsidP="00CB6965">
      <w:pPr>
        <w:spacing w:after="0" w:line="240" w:lineRule="auto"/>
        <w:ind w:left="4320" w:firstLine="720"/>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 xml:space="preserve">Durée </w:t>
      </w:r>
      <w:proofErr w:type="gramStart"/>
      <w:r>
        <w:rPr>
          <w:rFonts w:ascii="Times New Roman" w:eastAsia="SimSun" w:hAnsi="Times New Roman" w:cs="Times New Roman"/>
          <w:sz w:val="24"/>
          <w:szCs w:val="24"/>
          <w:lang w:val="fr-FR" w:eastAsia="zh-CN" w:bidi="ar-LB"/>
        </w:rPr>
        <w:t xml:space="preserve">   :</w:t>
      </w:r>
      <w:proofErr w:type="gramEnd"/>
      <w:r>
        <w:rPr>
          <w:rFonts w:ascii="Times New Roman" w:eastAsia="SimSun" w:hAnsi="Times New Roman" w:cs="Times New Roman"/>
          <w:sz w:val="24"/>
          <w:szCs w:val="24"/>
          <w:lang w:val="fr-FR" w:eastAsia="zh-CN" w:bidi="ar-LB"/>
        </w:rPr>
        <w:t xml:space="preserve"> 3</w:t>
      </w:r>
      <w:r w:rsidR="00E302A3" w:rsidRPr="004C6F05">
        <w:rPr>
          <w:rFonts w:ascii="Times New Roman" w:eastAsia="SimSun" w:hAnsi="Times New Roman" w:cs="Times New Roman"/>
          <w:sz w:val="24"/>
          <w:szCs w:val="24"/>
          <w:lang w:val="fr-FR" w:eastAsia="zh-CN" w:bidi="ar-LB"/>
        </w:rPr>
        <w:t>0</w:t>
      </w:r>
      <w:r w:rsidR="00210CCB" w:rsidRPr="004C6F05">
        <w:rPr>
          <w:rFonts w:ascii="Times New Roman" w:eastAsia="SimSun" w:hAnsi="Times New Roman" w:cs="Times New Roman"/>
          <w:sz w:val="24"/>
          <w:szCs w:val="24"/>
          <w:lang w:val="fr-FR" w:eastAsia="zh-CN" w:bidi="ar-LB"/>
        </w:rPr>
        <w:t xml:space="preserve"> minutes</w:t>
      </w:r>
    </w:p>
    <w:p w:rsidR="00E24276" w:rsidRPr="00F230EB" w:rsidRDefault="00E24276" w:rsidP="009E5D22">
      <w:pPr>
        <w:pStyle w:val="ListParagraph"/>
        <w:numPr>
          <w:ilvl w:val="0"/>
          <w:numId w:val="13"/>
        </w:numPr>
        <w:autoSpaceDE w:val="0"/>
        <w:autoSpaceDN w:val="0"/>
        <w:adjustRightInd w:val="0"/>
        <w:jc w:val="both"/>
        <w:rPr>
          <w:rFonts w:ascii="Times New Roman" w:hAnsi="Times New Roman" w:cs="Times New Roman"/>
          <w:b/>
          <w:bCs/>
          <w:sz w:val="24"/>
          <w:szCs w:val="24"/>
          <w:u w:val="single"/>
          <w:lang w:val="fr-FR"/>
        </w:rPr>
      </w:pPr>
      <w:r w:rsidRPr="006F4F55">
        <w:rPr>
          <w:rFonts w:ascii="Times New Roman" w:hAnsi="Times New Roman" w:cs="Times New Roman"/>
          <w:b/>
          <w:bCs/>
          <w:sz w:val="24"/>
          <w:szCs w:val="24"/>
          <w:u w:val="single"/>
          <w:lang w:val="fr-FR"/>
        </w:rPr>
        <w:t xml:space="preserve">Réflexe </w:t>
      </w:r>
      <w:proofErr w:type="gramStart"/>
      <w:r w:rsidRPr="006F4F55">
        <w:rPr>
          <w:rFonts w:ascii="Times New Roman" w:hAnsi="Times New Roman" w:cs="Times New Roman"/>
          <w:b/>
          <w:bCs/>
          <w:sz w:val="24"/>
          <w:szCs w:val="24"/>
          <w:u w:val="single"/>
          <w:lang w:val="fr-FR"/>
        </w:rPr>
        <w:t>respiratoire:</w:t>
      </w:r>
      <w:proofErr w:type="gramEnd"/>
      <w:r w:rsidR="006F4F55" w:rsidRPr="006F4F55">
        <w:rPr>
          <w:rFonts w:ascii="Times New Roman" w:hAnsi="Times New Roman" w:cs="Times New Roman"/>
          <w:b/>
          <w:bCs/>
          <w:sz w:val="24"/>
          <w:szCs w:val="24"/>
          <w:u w:val="single"/>
          <w:lang w:val="fr-FR"/>
        </w:rPr>
        <w:t xml:space="preserve"> </w:t>
      </w:r>
      <w:r w:rsidR="00007BDA" w:rsidRPr="00650A12">
        <w:rPr>
          <w:rFonts w:ascii="Times New Roman" w:hAnsi="Times New Roman" w:cs="Times New Roman"/>
          <w:sz w:val="24"/>
          <w:szCs w:val="24"/>
          <w:lang w:val="fr-FR"/>
        </w:rPr>
        <w:t>(6pts)</w:t>
      </w:r>
    </w:p>
    <w:p w:rsidR="00F61126" w:rsidRDefault="00F61126" w:rsidP="00E24276">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respiration est une activité automatique. Les expériences, ci-dessous, permettent de déterminer les différentes structures impliquées dans cette activité. </w:t>
      </w:r>
    </w:p>
    <w:p w:rsidR="00AA11B3" w:rsidRDefault="00AA11B3" w:rsidP="00E24276">
      <w:pPr>
        <w:pStyle w:val="ListParagraph"/>
        <w:autoSpaceDE w:val="0"/>
        <w:autoSpaceDN w:val="0"/>
        <w:adjustRightInd w:val="0"/>
        <w:ind w:left="1080"/>
        <w:jc w:val="both"/>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178435</wp:posOffset>
                </wp:positionV>
                <wp:extent cx="5343525" cy="7524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343525" cy="7524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A11B3" w:rsidRPr="00FF5FFE" w:rsidRDefault="00AA11B3" w:rsidP="00AA11B3">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1</w:t>
                            </w:r>
                            <w:r w:rsidRPr="00FF5FFE">
                              <w:rPr>
                                <w:rFonts w:ascii="Times New Roman" w:hAnsi="Times New Roman" w:cs="Times New Roman"/>
                                <w:color w:val="000000" w:themeColor="text1"/>
                                <w:sz w:val="24"/>
                                <w:szCs w:val="24"/>
                                <w:lang w:val="fr-FR"/>
                              </w:rPr>
                              <w:t xml:space="preserve"> : La destruction du cerveau ne modifie pas la respiration. </w:t>
                            </w:r>
                          </w:p>
                          <w:p w:rsidR="00AA11B3" w:rsidRPr="00FF5FFE" w:rsidRDefault="00AA11B3" w:rsidP="00AA11B3">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2</w:t>
                            </w:r>
                            <w:r w:rsidRPr="00FF5FFE">
                              <w:rPr>
                                <w:rFonts w:ascii="Times New Roman" w:hAnsi="Times New Roman" w:cs="Times New Roman"/>
                                <w:color w:val="000000" w:themeColor="text1"/>
                                <w:sz w:val="24"/>
                                <w:szCs w:val="24"/>
                                <w:lang w:val="fr-FR"/>
                              </w:rPr>
                              <w:t xml:space="preserve"> : La destruction du bulbe rachidien entraîne un arrêt respiratoire. </w:t>
                            </w:r>
                          </w:p>
                          <w:p w:rsidR="00AA11B3" w:rsidRPr="00AA11B3" w:rsidRDefault="00AA11B3" w:rsidP="00AA11B3">
                            <w:pP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54.9pt;margin-top:14.05pt;width:420.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" fillcolor="white [3212]" strokecolor="#1f4d78 [1604]" strokeweight="1pt">
                <v:stroke joinstyle="miter"/>
                <v:textbox>
                  <w:txbxContent>
                    <w:p w:rsidR="00AA11B3" w:rsidRPr="00FF5FFE" w:rsidRDefault="00AA11B3" w:rsidP="00AA11B3">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1</w:t>
                      </w:r>
                      <w:r w:rsidRPr="00FF5FFE">
                        <w:rPr>
                          <w:rFonts w:ascii="Times New Roman" w:hAnsi="Times New Roman" w:cs="Times New Roman"/>
                          <w:color w:val="000000" w:themeColor="text1"/>
                          <w:sz w:val="24"/>
                          <w:szCs w:val="24"/>
                          <w:lang w:val="fr-FR"/>
                        </w:rPr>
                        <w:t xml:space="preserve"> : La destruction du cerveau ne modifie pas la respiration. </w:t>
                      </w:r>
                    </w:p>
                    <w:p w:rsidR="00AA11B3" w:rsidRPr="00FF5FFE" w:rsidRDefault="00AA11B3" w:rsidP="00AA11B3">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2</w:t>
                      </w:r>
                      <w:r w:rsidRPr="00FF5FFE">
                        <w:rPr>
                          <w:rFonts w:ascii="Times New Roman" w:hAnsi="Times New Roman" w:cs="Times New Roman"/>
                          <w:color w:val="000000" w:themeColor="text1"/>
                          <w:sz w:val="24"/>
                          <w:szCs w:val="24"/>
                          <w:lang w:val="fr-FR"/>
                        </w:rPr>
                        <w:t xml:space="preserve"> : La destruction du bulbe rachidien entraîne un arrêt respiratoire. </w:t>
                      </w:r>
                    </w:p>
                    <w:p w:rsidR="00AA11B3" w:rsidRPr="00AA11B3" w:rsidRDefault="00AA11B3" w:rsidP="00AA11B3">
                      <w:pPr>
                        <w:rPr>
                          <w:lang w:val="fr-FR"/>
                        </w:rPr>
                      </w:pPr>
                    </w:p>
                  </w:txbxContent>
                </v:textbox>
              </v:roundrect>
            </w:pict>
          </mc:Fallback>
        </mc:AlternateContent>
      </w:r>
    </w:p>
    <w:p w:rsidR="00AA11B3" w:rsidRDefault="00AA11B3" w:rsidP="00E24276">
      <w:pPr>
        <w:pStyle w:val="ListParagraph"/>
        <w:autoSpaceDE w:val="0"/>
        <w:autoSpaceDN w:val="0"/>
        <w:adjustRightInd w:val="0"/>
        <w:ind w:left="1080"/>
        <w:jc w:val="both"/>
        <w:rPr>
          <w:rFonts w:ascii="Times New Roman" w:hAnsi="Times New Roman" w:cs="Times New Roman"/>
          <w:sz w:val="24"/>
          <w:szCs w:val="24"/>
          <w:lang w:val="fr-FR"/>
        </w:rPr>
      </w:pPr>
    </w:p>
    <w:p w:rsidR="00AA11B3" w:rsidRDefault="00AA11B3" w:rsidP="00E24276">
      <w:pPr>
        <w:pStyle w:val="ListParagraph"/>
        <w:autoSpaceDE w:val="0"/>
        <w:autoSpaceDN w:val="0"/>
        <w:adjustRightInd w:val="0"/>
        <w:ind w:left="1080"/>
        <w:jc w:val="both"/>
        <w:rPr>
          <w:rFonts w:ascii="Times New Roman" w:hAnsi="Times New Roman" w:cs="Times New Roman"/>
          <w:sz w:val="24"/>
          <w:szCs w:val="24"/>
          <w:lang w:val="fr-FR"/>
        </w:rPr>
      </w:pPr>
    </w:p>
    <w:p w:rsidR="00AA11B3" w:rsidRPr="00DD3B1C" w:rsidRDefault="00AA11B3" w:rsidP="00DD3B1C">
      <w:pPr>
        <w:autoSpaceDE w:val="0"/>
        <w:autoSpaceDN w:val="0"/>
        <w:adjustRightInd w:val="0"/>
        <w:jc w:val="both"/>
        <w:rPr>
          <w:rFonts w:ascii="Times New Roman" w:hAnsi="Times New Roman" w:cs="Times New Roman"/>
          <w:sz w:val="24"/>
          <w:szCs w:val="24"/>
          <w:lang w:val="fr-FR"/>
        </w:rPr>
      </w:pPr>
    </w:p>
    <w:p w:rsidR="00E24276" w:rsidRPr="001832D2" w:rsidRDefault="00F61126" w:rsidP="00F61126">
      <w:pPr>
        <w:pStyle w:val="ListParagraph"/>
        <w:numPr>
          <w:ilvl w:val="0"/>
          <w:numId w:val="20"/>
        </w:numPr>
        <w:autoSpaceDE w:val="0"/>
        <w:autoSpaceDN w:val="0"/>
        <w:adjustRightInd w:val="0"/>
        <w:jc w:val="both"/>
        <w:rPr>
          <w:rFonts w:ascii="Times New Roman" w:hAnsi="Times New Roman" w:cs="Times New Roman"/>
          <w:b/>
          <w:bCs/>
          <w:sz w:val="24"/>
          <w:szCs w:val="24"/>
          <w:u w:val="single"/>
          <w:lang w:val="fr-FR"/>
        </w:rPr>
      </w:pPr>
      <w:r w:rsidRPr="004C6F05">
        <w:rPr>
          <w:rFonts w:ascii="Times New Roman" w:hAnsi="Times New Roman" w:cs="Times New Roman"/>
          <w:sz w:val="24"/>
          <w:szCs w:val="24"/>
          <w:lang w:val="fr-FR"/>
        </w:rPr>
        <w:t xml:space="preserve">Préciser </w:t>
      </w:r>
      <w:r w:rsidR="00F230EB">
        <w:rPr>
          <w:rFonts w:ascii="Times New Roman" w:hAnsi="Times New Roman" w:cs="Times New Roman"/>
          <w:sz w:val="24"/>
          <w:szCs w:val="24"/>
          <w:lang w:val="fr-FR"/>
        </w:rPr>
        <w:t xml:space="preserve">à partir des expériences 1 et 2 </w:t>
      </w:r>
      <w:r w:rsidRPr="004C6F05">
        <w:rPr>
          <w:rFonts w:ascii="Times New Roman" w:hAnsi="Times New Roman" w:cs="Times New Roman"/>
          <w:sz w:val="24"/>
          <w:szCs w:val="24"/>
          <w:lang w:val="fr-FR"/>
        </w:rPr>
        <w:t>la localisation du centre</w:t>
      </w:r>
      <w:r w:rsidR="00004407" w:rsidRPr="004C6F05">
        <w:rPr>
          <w:rFonts w:ascii="Times New Roman" w:hAnsi="Times New Roman" w:cs="Times New Roman"/>
          <w:sz w:val="24"/>
          <w:szCs w:val="24"/>
          <w:lang w:val="fr-FR"/>
        </w:rPr>
        <w:t xml:space="preserve"> </w:t>
      </w:r>
      <w:r w:rsidR="0046138F" w:rsidRPr="004C6F05">
        <w:rPr>
          <w:rFonts w:ascii="Times New Roman" w:hAnsi="Times New Roman" w:cs="Times New Roman"/>
          <w:sz w:val="24"/>
          <w:szCs w:val="24"/>
          <w:lang w:val="fr-FR"/>
        </w:rPr>
        <w:t>nerveux respiratoire</w:t>
      </w:r>
      <w:r w:rsidRPr="004C6F05">
        <w:rPr>
          <w:rFonts w:ascii="Times New Roman" w:hAnsi="Times New Roman" w:cs="Times New Roman"/>
          <w:sz w:val="24"/>
          <w:szCs w:val="24"/>
          <w:lang w:val="fr-FR"/>
        </w:rPr>
        <w:t>.</w:t>
      </w:r>
    </w:p>
    <w:p w:rsidR="00BE44D8" w:rsidRDefault="00711DA3" w:rsidP="00F158B8">
      <w:pPr>
        <w:autoSpaceDE w:val="0"/>
        <w:autoSpaceDN w:val="0"/>
        <w:adjustRightInd w:val="0"/>
        <w:spacing w:after="0" w:line="240" w:lineRule="auto"/>
        <w:ind w:left="108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04F8A">
        <w:rPr>
          <w:rFonts w:ascii="Times New Roman" w:hAnsi="Times New Roman" w:cs="Times New Roman"/>
          <w:sz w:val="24"/>
          <w:szCs w:val="24"/>
          <w:lang w:val="fr-FR"/>
        </w:rPr>
        <w:t>S</w:t>
      </w:r>
      <w:r w:rsidR="00CD44A8">
        <w:rPr>
          <w:rFonts w:ascii="Times New Roman" w:hAnsi="Times New Roman" w:cs="Times New Roman"/>
          <w:sz w:val="24"/>
          <w:szCs w:val="24"/>
          <w:lang w:val="fr-FR"/>
        </w:rPr>
        <w:t xml:space="preserve">tructures impliquées dans l’activité automatique de la respiration : </w:t>
      </w:r>
    </w:p>
    <w:p w:rsidR="00BE44D8" w:rsidRDefault="00985194" w:rsidP="00F158B8">
      <w:pPr>
        <w:autoSpaceDE w:val="0"/>
        <w:autoSpaceDN w:val="0"/>
        <w:adjustRightInd w:val="0"/>
        <w:spacing w:after="0" w:line="240" w:lineRule="auto"/>
        <w:ind w:left="1080"/>
        <w:jc w:val="both"/>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extent cx="486727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2105025"/>
                    </a:xfrm>
                    <a:prstGeom prst="rect">
                      <a:avLst/>
                    </a:prstGeom>
                    <a:noFill/>
                    <a:ln>
                      <a:noFill/>
                    </a:ln>
                  </pic:spPr>
                </pic:pic>
              </a:graphicData>
            </a:graphic>
          </wp:inline>
        </w:drawing>
      </w:r>
    </w:p>
    <w:p w:rsidR="00F158B8" w:rsidRDefault="0046138F" w:rsidP="00F158B8">
      <w:pPr>
        <w:autoSpaceDE w:val="0"/>
        <w:autoSpaceDN w:val="0"/>
        <w:adjustRightInd w:val="0"/>
        <w:spacing w:after="0" w:line="240" w:lineRule="auto"/>
        <w:ind w:left="1080"/>
        <w:jc w:val="both"/>
        <w:rPr>
          <w:rFonts w:ascii="Times New Roman" w:hAnsi="Times New Roman" w:cs="Times New Roman"/>
          <w:sz w:val="24"/>
          <w:szCs w:val="24"/>
          <w:lang w:val="fr-FR"/>
        </w:rPr>
      </w:pPr>
      <w:r w:rsidRPr="00814380">
        <w:rPr>
          <w:rFonts w:ascii="Times New Roman" w:hAnsi="Times New Roman" w:cs="Times New Roman"/>
          <w:b/>
          <w:bCs/>
          <w:sz w:val="24"/>
          <w:szCs w:val="24"/>
          <w:u w:val="single"/>
          <w:lang w:val="fr-FR"/>
        </w:rPr>
        <w:t>Expérience 3</w:t>
      </w:r>
      <w:r w:rsidRPr="004C6F05">
        <w:rPr>
          <w:rFonts w:ascii="Times New Roman" w:hAnsi="Times New Roman" w:cs="Times New Roman"/>
          <w:sz w:val="24"/>
          <w:szCs w:val="24"/>
          <w:lang w:val="fr-FR"/>
        </w:rPr>
        <w:t xml:space="preserve"> : La section des nerfs pneumogastriques entraîne une apnée (arrêt de la respiration). </w:t>
      </w:r>
    </w:p>
    <w:p w:rsidR="0046138F" w:rsidRPr="004C6F05" w:rsidRDefault="0046138F" w:rsidP="00F158B8">
      <w:pPr>
        <w:autoSpaceDE w:val="0"/>
        <w:autoSpaceDN w:val="0"/>
        <w:adjustRightInd w:val="0"/>
        <w:spacing w:after="0" w:line="240" w:lineRule="auto"/>
        <w:ind w:left="1080"/>
        <w:jc w:val="both"/>
        <w:rPr>
          <w:rFonts w:ascii="Times New Roman" w:hAnsi="Times New Roman" w:cs="Times New Roman"/>
          <w:b/>
          <w:bCs/>
          <w:sz w:val="24"/>
          <w:szCs w:val="24"/>
          <w:u w:val="single"/>
          <w:lang w:val="fr-FR"/>
        </w:rPr>
      </w:pPr>
      <w:r w:rsidRPr="00814380">
        <w:rPr>
          <w:rFonts w:ascii="Times New Roman" w:hAnsi="Times New Roman" w:cs="Times New Roman"/>
          <w:b/>
          <w:bCs/>
          <w:sz w:val="24"/>
          <w:szCs w:val="24"/>
          <w:u w:val="single"/>
          <w:lang w:val="fr-FR"/>
        </w:rPr>
        <w:t>Expérience 4</w:t>
      </w:r>
      <w:r w:rsidRPr="004C6F05">
        <w:rPr>
          <w:rFonts w:ascii="Times New Roman" w:hAnsi="Times New Roman" w:cs="Times New Roman"/>
          <w:sz w:val="24"/>
          <w:szCs w:val="24"/>
          <w:lang w:val="fr-FR"/>
        </w:rPr>
        <w:t xml:space="preserve"> : La section des nerfs phréniques (innervant le diaphragme) et intercostaux (innervant les muscles intercostaux) entraîne une apnée.</w:t>
      </w:r>
    </w:p>
    <w:p w:rsidR="00004407" w:rsidRPr="004C6F05" w:rsidRDefault="0046138F" w:rsidP="0046138F">
      <w:pPr>
        <w:pStyle w:val="ListParagraph"/>
        <w:numPr>
          <w:ilvl w:val="0"/>
          <w:numId w:val="20"/>
        </w:numPr>
        <w:autoSpaceDE w:val="0"/>
        <w:autoSpaceDN w:val="0"/>
        <w:adjustRightInd w:val="0"/>
        <w:jc w:val="both"/>
        <w:rPr>
          <w:rFonts w:ascii="Times New Roman" w:hAnsi="Times New Roman" w:cs="Times New Roman"/>
          <w:b/>
          <w:bCs/>
          <w:sz w:val="24"/>
          <w:szCs w:val="24"/>
          <w:u w:val="single"/>
          <w:lang w:val="fr-FR"/>
        </w:rPr>
      </w:pPr>
      <w:r w:rsidRPr="004C6F05">
        <w:rPr>
          <w:rFonts w:ascii="Times New Roman" w:hAnsi="Times New Roman" w:cs="Times New Roman"/>
          <w:sz w:val="24"/>
          <w:szCs w:val="24"/>
          <w:lang w:val="fr-FR"/>
        </w:rPr>
        <w:t>Que peut-on dégager des expériences 3 et 4 ?</w:t>
      </w:r>
    </w:p>
    <w:p w:rsidR="00AE5E13" w:rsidRDefault="00AE5E13" w:rsidP="00CF3C23">
      <w:pPr>
        <w:autoSpaceDE w:val="0"/>
        <w:autoSpaceDN w:val="0"/>
        <w:adjustRightInd w:val="0"/>
        <w:spacing w:after="0" w:line="240" w:lineRule="auto"/>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du bout central d’une fibre sectionnée entraîne une réaction uniquement dans le cas des fibres sensitives. Celle du bout périphérique entraîne une réaction uniquement dans le cas des fibres motrices.</w:t>
      </w:r>
    </w:p>
    <w:tbl>
      <w:tblPr>
        <w:tblStyle w:val="TableGrid"/>
        <w:tblW w:w="0" w:type="auto"/>
        <w:tblInd w:w="1080" w:type="dxa"/>
        <w:tblLook w:val="04A0" w:firstRow="1" w:lastRow="0" w:firstColumn="1" w:lastColumn="0" w:noHBand="0" w:noVBand="1"/>
      </w:tblPr>
      <w:tblGrid>
        <w:gridCol w:w="4192"/>
        <w:gridCol w:w="4078"/>
      </w:tblGrid>
      <w:tr w:rsidR="00FC03E4" w:rsidRPr="0053797B" w:rsidTr="00FC03E4">
        <w:tc>
          <w:tcPr>
            <w:tcW w:w="4963" w:type="dxa"/>
          </w:tcPr>
          <w:p w:rsidR="00FC03E4" w:rsidRPr="0053797B" w:rsidRDefault="00FC03E4" w:rsidP="00CF3C23">
            <w:pPr>
              <w:autoSpaceDE w:val="0"/>
              <w:autoSpaceDN w:val="0"/>
              <w:adjustRightInd w:val="0"/>
              <w:spacing w:after="0" w:line="240" w:lineRule="auto"/>
              <w:jc w:val="both"/>
              <w:rPr>
                <w:rFonts w:ascii="Times New Roman" w:hAnsi="Times New Roman" w:cs="Times New Roman"/>
                <w:b/>
                <w:bCs/>
                <w:sz w:val="24"/>
                <w:szCs w:val="24"/>
                <w:lang w:val="fr-FR"/>
              </w:rPr>
            </w:pPr>
            <w:r w:rsidRPr="0053797B">
              <w:rPr>
                <w:rFonts w:ascii="Times New Roman" w:hAnsi="Times New Roman" w:cs="Times New Roman"/>
                <w:b/>
                <w:bCs/>
                <w:sz w:val="24"/>
                <w:szCs w:val="24"/>
                <w:lang w:val="fr-FR"/>
              </w:rPr>
              <w:t>Expérience 5</w:t>
            </w:r>
          </w:p>
        </w:tc>
        <w:tc>
          <w:tcPr>
            <w:tcW w:w="4963" w:type="dxa"/>
          </w:tcPr>
          <w:p w:rsidR="00FC03E4" w:rsidRPr="0053797B" w:rsidRDefault="00206C24" w:rsidP="00CF3C23">
            <w:pPr>
              <w:autoSpaceDE w:val="0"/>
              <w:autoSpaceDN w:val="0"/>
              <w:adjustRightInd w:val="0"/>
              <w:spacing w:after="0" w:line="240" w:lineRule="auto"/>
              <w:jc w:val="both"/>
              <w:rPr>
                <w:rFonts w:ascii="Times New Roman" w:hAnsi="Times New Roman" w:cs="Times New Roman"/>
                <w:b/>
                <w:bCs/>
                <w:sz w:val="24"/>
                <w:szCs w:val="24"/>
                <w:lang w:val="fr-FR"/>
              </w:rPr>
            </w:pPr>
            <w:r w:rsidRPr="0053797B">
              <w:rPr>
                <w:rFonts w:ascii="Times New Roman" w:hAnsi="Times New Roman" w:cs="Times New Roman"/>
                <w:b/>
                <w:bCs/>
                <w:sz w:val="24"/>
                <w:szCs w:val="24"/>
                <w:lang w:val="fr-FR"/>
              </w:rPr>
              <w:t>Expérience 6</w:t>
            </w:r>
          </w:p>
        </w:tc>
      </w:tr>
      <w:tr w:rsidR="00FC03E4" w:rsidRPr="00F9338B" w:rsidTr="00FC03E4">
        <w:tc>
          <w:tcPr>
            <w:tcW w:w="4963" w:type="dxa"/>
          </w:tcPr>
          <w:p w:rsidR="00FC03E4" w:rsidRDefault="00FC03E4" w:rsidP="00CF3C23">
            <w:pPr>
              <w:autoSpaceDE w:val="0"/>
              <w:autoSpaceDN w:val="0"/>
              <w:adjustRightInd w:val="0"/>
              <w:spacing w:after="0" w:line="240" w:lineRule="auto"/>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des bouts centraux des nerfs pneumogastriques sectionnés entraîne une accélération du rythme respiratoire.</w:t>
            </w:r>
          </w:p>
        </w:tc>
        <w:tc>
          <w:tcPr>
            <w:tcW w:w="4963" w:type="dxa"/>
          </w:tcPr>
          <w:p w:rsidR="00FC03E4" w:rsidRDefault="00206C24" w:rsidP="00CF3C23">
            <w:pPr>
              <w:autoSpaceDE w:val="0"/>
              <w:autoSpaceDN w:val="0"/>
              <w:adjustRightInd w:val="0"/>
              <w:spacing w:after="0" w:line="240" w:lineRule="auto"/>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des bouts périphériques des nerfs phréniques sectionnés entraîne une accélération du rythme respiratoire.</w:t>
            </w:r>
          </w:p>
        </w:tc>
      </w:tr>
      <w:tr w:rsidR="00FC03E4" w:rsidRPr="00F9338B" w:rsidTr="00FC03E4">
        <w:tc>
          <w:tcPr>
            <w:tcW w:w="4963" w:type="dxa"/>
          </w:tcPr>
          <w:p w:rsidR="00FC03E4" w:rsidRDefault="00FC03E4" w:rsidP="00FC03E4">
            <w:pPr>
              <w:autoSpaceDE w:val="0"/>
              <w:autoSpaceDN w:val="0"/>
              <w:adjustRightInd w:val="0"/>
              <w:spacing w:after="0" w:line="240" w:lineRule="auto"/>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stimulation de leurs bouts périphériques n’entraîne aucune modification du rythme respiratoire. </w:t>
            </w:r>
          </w:p>
        </w:tc>
        <w:tc>
          <w:tcPr>
            <w:tcW w:w="4963" w:type="dxa"/>
          </w:tcPr>
          <w:p w:rsidR="00FC03E4" w:rsidRDefault="00206C24" w:rsidP="00E95F25">
            <w:pPr>
              <w:autoSpaceDE w:val="0"/>
              <w:autoSpaceDN w:val="0"/>
              <w:adjustRightInd w:val="0"/>
              <w:spacing w:after="0" w:line="240" w:lineRule="auto"/>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stimulation de leurs bouts centraux ne provoque aucune modification du rythme respiratoire. </w:t>
            </w:r>
          </w:p>
        </w:tc>
      </w:tr>
    </w:tbl>
    <w:p w:rsidR="004C6F05" w:rsidRPr="004C6F05" w:rsidRDefault="004C6F05" w:rsidP="0053797B">
      <w:pPr>
        <w:autoSpaceDE w:val="0"/>
        <w:autoSpaceDN w:val="0"/>
        <w:adjustRightInd w:val="0"/>
        <w:spacing w:after="0" w:line="240" w:lineRule="auto"/>
        <w:jc w:val="both"/>
        <w:rPr>
          <w:rFonts w:ascii="Times New Roman" w:hAnsi="Times New Roman" w:cs="Times New Roman"/>
          <w:sz w:val="24"/>
          <w:szCs w:val="24"/>
          <w:lang w:val="fr-FR"/>
        </w:rPr>
      </w:pPr>
    </w:p>
    <w:p w:rsidR="004C6F05" w:rsidRPr="004C6F05" w:rsidRDefault="00CF3C23" w:rsidP="00CF3C23">
      <w:pPr>
        <w:autoSpaceDE w:val="0"/>
        <w:autoSpaceDN w:val="0"/>
        <w:adjustRightInd w:val="0"/>
        <w:spacing w:after="0" w:line="240" w:lineRule="auto"/>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lastRenderedPageBreak/>
        <w:t xml:space="preserve">3- Déterminer la nature (sensitive ou motrice) du message nerveux véhiculé par les nerfs pneumogastriques, d’une part, et par les nerfs phréniques d’autre part. </w:t>
      </w:r>
    </w:p>
    <w:p w:rsidR="004C6F05" w:rsidRPr="004C6F05" w:rsidRDefault="004C6F05" w:rsidP="00CF3C23">
      <w:pPr>
        <w:autoSpaceDE w:val="0"/>
        <w:autoSpaceDN w:val="0"/>
        <w:adjustRightInd w:val="0"/>
        <w:spacing w:after="0" w:line="240" w:lineRule="auto"/>
        <w:ind w:left="1080"/>
        <w:jc w:val="both"/>
        <w:rPr>
          <w:rFonts w:ascii="Times New Roman" w:hAnsi="Times New Roman" w:cs="Times New Roman"/>
          <w:sz w:val="24"/>
          <w:szCs w:val="24"/>
          <w:lang w:val="fr-FR"/>
        </w:rPr>
      </w:pPr>
    </w:p>
    <w:p w:rsidR="004C6F05" w:rsidRPr="004C6F05" w:rsidRDefault="00CF3C23" w:rsidP="00CF3C23">
      <w:pPr>
        <w:autoSpaceDE w:val="0"/>
        <w:autoSpaceDN w:val="0"/>
        <w:adjustRightInd w:val="0"/>
        <w:spacing w:after="0" w:line="240" w:lineRule="auto"/>
        <w:ind w:left="1080"/>
        <w:jc w:val="both"/>
        <w:rPr>
          <w:rFonts w:ascii="Times New Roman" w:hAnsi="Times New Roman" w:cs="Times New Roman"/>
          <w:sz w:val="24"/>
          <w:szCs w:val="24"/>
          <w:lang w:val="fr-FR"/>
        </w:rPr>
      </w:pPr>
      <w:r w:rsidRPr="00A52792">
        <w:rPr>
          <w:rFonts w:ascii="Times New Roman" w:hAnsi="Times New Roman" w:cs="Times New Roman"/>
          <w:b/>
          <w:bCs/>
          <w:sz w:val="24"/>
          <w:szCs w:val="24"/>
          <w:u w:val="single"/>
          <w:lang w:val="fr-FR"/>
        </w:rPr>
        <w:t>Expérience 7</w:t>
      </w:r>
      <w:r w:rsidRPr="004C6F05">
        <w:rPr>
          <w:rFonts w:ascii="Times New Roman" w:hAnsi="Times New Roman" w:cs="Times New Roman"/>
          <w:sz w:val="24"/>
          <w:szCs w:val="24"/>
          <w:lang w:val="fr-FR"/>
        </w:rPr>
        <w:t xml:space="preserve"> : Le gonflement ou l’affaissement artificiels d’un poumon déclenche un mouvement respiratoire. </w:t>
      </w:r>
    </w:p>
    <w:p w:rsidR="004C6F05" w:rsidRPr="004C6F05" w:rsidRDefault="00AA7263" w:rsidP="00CF3C23">
      <w:pPr>
        <w:autoSpaceDE w:val="0"/>
        <w:autoSpaceDN w:val="0"/>
        <w:adjustRightInd w:val="0"/>
        <w:spacing w:after="0" w:line="240" w:lineRule="auto"/>
        <w:ind w:left="1080"/>
        <w:jc w:val="both"/>
        <w:rPr>
          <w:rFonts w:ascii="Times New Roman" w:hAnsi="Times New Roman" w:cs="Times New Roman"/>
          <w:sz w:val="24"/>
          <w:szCs w:val="24"/>
          <w:lang w:val="fr-FR"/>
        </w:rPr>
      </w:pPr>
      <w:r>
        <w:rPr>
          <w:rFonts w:ascii="Times New Roman" w:hAnsi="Times New Roman" w:cs="Times New Roman"/>
          <w:sz w:val="24"/>
          <w:szCs w:val="24"/>
          <w:lang w:val="fr-FR"/>
        </w:rPr>
        <w:t>4- Indiquer</w:t>
      </w:r>
      <w:r w:rsidR="00CF3C23" w:rsidRPr="004C6F05">
        <w:rPr>
          <w:rFonts w:ascii="Times New Roman" w:hAnsi="Times New Roman" w:cs="Times New Roman"/>
          <w:sz w:val="24"/>
          <w:szCs w:val="24"/>
          <w:lang w:val="fr-FR"/>
        </w:rPr>
        <w:t xml:space="preserve"> la localisation des récepteurs sensitifs impliqués dans la respiration. </w:t>
      </w:r>
    </w:p>
    <w:p w:rsidR="00CF3C23" w:rsidRPr="004C6F05" w:rsidRDefault="00CF3C23" w:rsidP="00EF247D">
      <w:pPr>
        <w:autoSpaceDE w:val="0"/>
        <w:autoSpaceDN w:val="0"/>
        <w:adjustRightInd w:val="0"/>
        <w:spacing w:after="0" w:line="240" w:lineRule="auto"/>
        <w:ind w:left="1080"/>
        <w:jc w:val="both"/>
        <w:rPr>
          <w:rFonts w:ascii="Times New Roman" w:hAnsi="Times New Roman" w:cs="Times New Roman"/>
          <w:b/>
          <w:bCs/>
          <w:sz w:val="24"/>
          <w:szCs w:val="24"/>
          <w:u w:val="single"/>
          <w:lang w:val="fr-FR"/>
        </w:rPr>
      </w:pPr>
      <w:r w:rsidRPr="004C6F05">
        <w:rPr>
          <w:rFonts w:ascii="Times New Roman" w:hAnsi="Times New Roman" w:cs="Times New Roman"/>
          <w:sz w:val="24"/>
          <w:szCs w:val="24"/>
          <w:lang w:val="fr-FR"/>
        </w:rPr>
        <w:t xml:space="preserve">5- </w:t>
      </w:r>
      <w:r w:rsidR="004C3782">
        <w:rPr>
          <w:rFonts w:ascii="Times New Roman" w:hAnsi="Times New Roman" w:cs="Times New Roman"/>
          <w:sz w:val="24"/>
          <w:szCs w:val="24"/>
          <w:lang w:val="fr-FR"/>
        </w:rPr>
        <w:t>R</w:t>
      </w:r>
      <w:r w:rsidR="00125FF8">
        <w:rPr>
          <w:rFonts w:ascii="Times New Roman" w:hAnsi="Times New Roman" w:cs="Times New Roman"/>
          <w:sz w:val="24"/>
          <w:szCs w:val="24"/>
          <w:lang w:val="fr-FR"/>
        </w:rPr>
        <w:t>eprésenter</w:t>
      </w:r>
      <w:r w:rsidR="00EF247D">
        <w:rPr>
          <w:rFonts w:ascii="Times New Roman" w:hAnsi="Times New Roman" w:cs="Times New Roman"/>
          <w:sz w:val="24"/>
          <w:szCs w:val="24"/>
          <w:lang w:val="fr-FR"/>
        </w:rPr>
        <w:t xml:space="preserve"> sous forme</w:t>
      </w:r>
      <w:r w:rsidRPr="004C6F05">
        <w:rPr>
          <w:rFonts w:ascii="Times New Roman" w:hAnsi="Times New Roman" w:cs="Times New Roman"/>
          <w:sz w:val="24"/>
          <w:szCs w:val="24"/>
          <w:lang w:val="fr-FR"/>
        </w:rPr>
        <w:t xml:space="preserve"> </w:t>
      </w:r>
      <w:r w:rsidR="00EF247D">
        <w:rPr>
          <w:rFonts w:ascii="Times New Roman" w:hAnsi="Times New Roman" w:cs="Times New Roman"/>
          <w:sz w:val="24"/>
          <w:szCs w:val="24"/>
          <w:lang w:val="fr-FR"/>
        </w:rPr>
        <w:t>d’</w:t>
      </w:r>
      <w:r w:rsidRPr="004C6F05">
        <w:rPr>
          <w:rFonts w:ascii="Times New Roman" w:hAnsi="Times New Roman" w:cs="Times New Roman"/>
          <w:sz w:val="24"/>
          <w:szCs w:val="24"/>
          <w:lang w:val="fr-FR"/>
        </w:rPr>
        <w:t xml:space="preserve">un schéma </w:t>
      </w:r>
      <w:r w:rsidR="00125FF8">
        <w:rPr>
          <w:rFonts w:ascii="Times New Roman" w:hAnsi="Times New Roman" w:cs="Times New Roman"/>
          <w:sz w:val="24"/>
          <w:szCs w:val="24"/>
          <w:lang w:val="fr-FR"/>
        </w:rPr>
        <w:t xml:space="preserve">fonctionnel </w:t>
      </w:r>
      <w:r w:rsidR="00EA5921">
        <w:rPr>
          <w:rFonts w:ascii="Times New Roman" w:hAnsi="Times New Roman" w:cs="Times New Roman"/>
          <w:sz w:val="24"/>
          <w:szCs w:val="24"/>
          <w:lang w:val="fr-FR"/>
        </w:rPr>
        <w:t xml:space="preserve">l’arc reflexe respiratoire. </w:t>
      </w:r>
      <w:r w:rsidRPr="004C6F05">
        <w:rPr>
          <w:rFonts w:ascii="Times New Roman" w:hAnsi="Times New Roman" w:cs="Times New Roman"/>
          <w:sz w:val="24"/>
          <w:szCs w:val="24"/>
          <w:lang w:val="fr-FR"/>
        </w:rPr>
        <w:t xml:space="preserve"> </w:t>
      </w:r>
    </w:p>
    <w:p w:rsidR="00BB5982" w:rsidRPr="004C6F05" w:rsidRDefault="00BB5982" w:rsidP="00BB5982">
      <w:pPr>
        <w:autoSpaceDE w:val="0"/>
        <w:autoSpaceDN w:val="0"/>
        <w:adjustRightInd w:val="0"/>
        <w:jc w:val="both"/>
        <w:rPr>
          <w:rFonts w:ascii="Times New Roman" w:hAnsi="Times New Roman" w:cs="Times New Roman"/>
          <w:b/>
          <w:bCs/>
          <w:sz w:val="24"/>
          <w:szCs w:val="24"/>
          <w:u w:val="single"/>
          <w:lang w:val="fr-FR"/>
        </w:rPr>
      </w:pPr>
    </w:p>
    <w:p w:rsidR="00B06031" w:rsidRPr="000F08D5" w:rsidRDefault="00883EA8" w:rsidP="009E5D22">
      <w:pPr>
        <w:pStyle w:val="ListParagraph"/>
        <w:numPr>
          <w:ilvl w:val="0"/>
          <w:numId w:val="13"/>
        </w:numPr>
        <w:autoSpaceDE w:val="0"/>
        <w:autoSpaceDN w:val="0"/>
        <w:adjustRightInd w:val="0"/>
        <w:jc w:val="both"/>
        <w:rPr>
          <w:rFonts w:ascii="Times New Roman" w:hAnsi="Times New Roman" w:cs="Times New Roman"/>
          <w:b/>
          <w:bCs/>
          <w:sz w:val="24"/>
          <w:szCs w:val="24"/>
          <w:lang w:val="fr-FR"/>
        </w:rPr>
      </w:pPr>
      <w:r w:rsidRPr="000F08D5">
        <w:rPr>
          <w:rFonts w:ascii="Times New Roman" w:hAnsi="Times New Roman" w:cs="Times New Roman"/>
          <w:b/>
          <w:bCs/>
          <w:sz w:val="24"/>
          <w:szCs w:val="24"/>
          <w:u w:val="single"/>
        </w:rPr>
        <w:t xml:space="preserve">Message </w:t>
      </w:r>
      <w:proofErr w:type="spellStart"/>
      <w:r w:rsidRPr="000F08D5">
        <w:rPr>
          <w:rFonts w:ascii="Times New Roman" w:hAnsi="Times New Roman" w:cs="Times New Roman"/>
          <w:b/>
          <w:bCs/>
          <w:sz w:val="24"/>
          <w:szCs w:val="24"/>
          <w:u w:val="single"/>
        </w:rPr>
        <w:t>sensoriel</w:t>
      </w:r>
      <w:proofErr w:type="spellEnd"/>
      <w:r w:rsidRPr="000F08D5">
        <w:rPr>
          <w:rFonts w:ascii="Times New Roman" w:hAnsi="Times New Roman" w:cs="Times New Roman"/>
          <w:b/>
          <w:bCs/>
          <w:sz w:val="24"/>
          <w:szCs w:val="24"/>
          <w:u w:val="single"/>
        </w:rPr>
        <w:t xml:space="preserve"> </w:t>
      </w:r>
      <w:proofErr w:type="spellStart"/>
      <w:r w:rsidRPr="000F08D5">
        <w:rPr>
          <w:rFonts w:ascii="Times New Roman" w:hAnsi="Times New Roman" w:cs="Times New Roman"/>
          <w:b/>
          <w:bCs/>
          <w:sz w:val="24"/>
          <w:szCs w:val="24"/>
          <w:u w:val="single"/>
        </w:rPr>
        <w:t>thermique</w:t>
      </w:r>
      <w:proofErr w:type="spellEnd"/>
      <w:r w:rsidR="006C1709" w:rsidRPr="000F08D5">
        <w:rPr>
          <w:rFonts w:ascii="Times New Roman" w:hAnsi="Times New Roman" w:cs="Times New Roman"/>
          <w:b/>
          <w:bCs/>
          <w:sz w:val="24"/>
          <w:szCs w:val="24"/>
          <w:u w:val="single"/>
        </w:rPr>
        <w:t>:</w:t>
      </w:r>
      <w:r w:rsidR="00372B89" w:rsidRPr="000F08D5">
        <w:rPr>
          <w:rFonts w:ascii="Times New Roman" w:hAnsi="Times New Roman" w:cs="Times New Roman"/>
          <w:b/>
          <w:bCs/>
          <w:sz w:val="24"/>
          <w:szCs w:val="24"/>
          <w:u w:val="single"/>
        </w:rPr>
        <w:t xml:space="preserve"> </w:t>
      </w:r>
      <w:r w:rsidR="00372B89" w:rsidRPr="000F08D5">
        <w:rPr>
          <w:rFonts w:ascii="Times New Roman" w:hAnsi="Times New Roman" w:cs="Times New Roman"/>
          <w:b/>
          <w:bCs/>
          <w:sz w:val="24"/>
          <w:szCs w:val="24"/>
        </w:rPr>
        <w:t>(8pts)</w:t>
      </w:r>
    </w:p>
    <w:p w:rsidR="009B304C" w:rsidRPr="004C6F05" w:rsidRDefault="009E5D22" w:rsidP="009E5D22">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On étudie le message nerveux dans deux fibres A et B issues de deux types de récepteurs sensoriels thermiques de la peau. On stimule ces deux types de récepteurs par des températures croissantes et on enregistre, à l’aide de deux oscilloscopes, les réponses de chacune de ces deux fibres. </w:t>
      </w:r>
    </w:p>
    <w:p w:rsidR="009E5D22" w:rsidRPr="004C6F05" w:rsidRDefault="009E5D22" w:rsidP="009E5D22">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Le tableau du document 1 montre les résultats obtenus.</w:t>
      </w:r>
    </w:p>
    <w:p w:rsidR="00C614D7" w:rsidRPr="004C6F05" w:rsidRDefault="00C614D7" w:rsidP="009E5D22">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noProof/>
          <w:sz w:val="24"/>
          <w:szCs w:val="24"/>
        </w:rPr>
        <w:drawing>
          <wp:inline distT="0" distB="0" distL="0" distR="0">
            <wp:extent cx="50482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942975"/>
                    </a:xfrm>
                    <a:prstGeom prst="rect">
                      <a:avLst/>
                    </a:prstGeom>
                    <a:noFill/>
                    <a:ln>
                      <a:noFill/>
                    </a:ln>
                  </pic:spPr>
                </pic:pic>
              </a:graphicData>
            </a:graphic>
          </wp:inline>
        </w:drawing>
      </w:r>
    </w:p>
    <w:p w:rsidR="00B80425" w:rsidRPr="004C6F05" w:rsidRDefault="00B80425" w:rsidP="009E5D22">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A noter que l’amplitude des potentiels d’action (PA) obtenus est la même pour toutes les températures et pour les deux fibres.</w:t>
      </w:r>
    </w:p>
    <w:p w:rsidR="00292B44" w:rsidRPr="004C6F05" w:rsidRDefault="00F111D0" w:rsidP="00F111D0">
      <w:pPr>
        <w:pStyle w:val="ListParagraph"/>
        <w:numPr>
          <w:ilvl w:val="0"/>
          <w:numId w:val="19"/>
        </w:num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Déduire laquelle des deux fibres, A ou B, est issue</w:t>
      </w:r>
      <w:r w:rsidR="00292B44" w:rsidRPr="004C6F05">
        <w:rPr>
          <w:rFonts w:ascii="Times New Roman" w:hAnsi="Times New Roman" w:cs="Times New Roman"/>
          <w:sz w:val="24"/>
          <w:szCs w:val="24"/>
          <w:lang w:val="fr-FR"/>
        </w:rPr>
        <w:t xml:space="preserve"> </w:t>
      </w:r>
      <w:r w:rsidRPr="004C6F05">
        <w:rPr>
          <w:rFonts w:ascii="Times New Roman" w:hAnsi="Times New Roman" w:cs="Times New Roman"/>
          <w:sz w:val="24"/>
          <w:szCs w:val="24"/>
          <w:lang w:val="fr-FR"/>
        </w:rPr>
        <w:t xml:space="preserve">du récepteur sensible au froid. </w:t>
      </w:r>
    </w:p>
    <w:p w:rsidR="00F6269D" w:rsidRPr="004C6F05" w:rsidRDefault="00F111D0" w:rsidP="00F111D0">
      <w:pPr>
        <w:pStyle w:val="ListParagraph"/>
        <w:numPr>
          <w:ilvl w:val="0"/>
          <w:numId w:val="19"/>
        </w:num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Préciser l’intensité seuil de stimulation pour la fibre B. </w:t>
      </w:r>
    </w:p>
    <w:p w:rsidR="00276662" w:rsidRPr="004C6F05" w:rsidRDefault="00F111D0" w:rsidP="00F111D0">
      <w:pPr>
        <w:pStyle w:val="ListParagraph"/>
        <w:numPr>
          <w:ilvl w:val="0"/>
          <w:numId w:val="19"/>
        </w:num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Montrer, en se référant au document 1, que la réponse dans une fibre est modulée en fréquence de PA. </w:t>
      </w:r>
    </w:p>
    <w:sectPr w:rsidR="00276662" w:rsidRPr="004C6F05" w:rsidSect="00931AA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B8E"/>
    <w:multiLevelType w:val="hybridMultilevel"/>
    <w:tmpl w:val="1BEC8514"/>
    <w:lvl w:ilvl="0" w:tplc="02B67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1E27"/>
    <w:multiLevelType w:val="hybridMultilevel"/>
    <w:tmpl w:val="EDBE23F6"/>
    <w:lvl w:ilvl="0" w:tplc="2A5426C6">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EE03ED"/>
    <w:multiLevelType w:val="hybridMultilevel"/>
    <w:tmpl w:val="00F2943E"/>
    <w:lvl w:ilvl="0" w:tplc="9754214C">
      <w:start w:val="1"/>
      <w:numFmt w:val="lowerLetter"/>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62F6D"/>
    <w:multiLevelType w:val="hybridMultilevel"/>
    <w:tmpl w:val="81DA059C"/>
    <w:lvl w:ilvl="0" w:tplc="83EC7C06">
      <w:start w:val="1"/>
      <w:numFmt w:val="decimal"/>
      <w:lvlText w:val="%1."/>
      <w:lvlJc w:val="left"/>
      <w:pPr>
        <w:ind w:left="1440" w:hanging="360"/>
      </w:pPr>
      <w:rPr>
        <w:rFonts w:asciiTheme="minorHAnsi" w:hAnsiTheme="minorHAnsi" w:cstheme="minorBidi" w:hint="default"/>
        <w:b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944C22"/>
    <w:multiLevelType w:val="hybridMultilevel"/>
    <w:tmpl w:val="4A9A4D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6001E"/>
    <w:multiLevelType w:val="hybridMultilevel"/>
    <w:tmpl w:val="672C7F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C11E0"/>
    <w:multiLevelType w:val="hybridMultilevel"/>
    <w:tmpl w:val="3B8CC1A6"/>
    <w:lvl w:ilvl="0" w:tplc="86365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5528F"/>
    <w:multiLevelType w:val="hybridMultilevel"/>
    <w:tmpl w:val="90DAA550"/>
    <w:lvl w:ilvl="0" w:tplc="10223A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906EF"/>
    <w:multiLevelType w:val="hybridMultilevel"/>
    <w:tmpl w:val="3C16972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93828"/>
    <w:multiLevelType w:val="hybridMultilevel"/>
    <w:tmpl w:val="0F2C8F78"/>
    <w:lvl w:ilvl="0" w:tplc="3124A388">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634A2"/>
    <w:multiLevelType w:val="hybridMultilevel"/>
    <w:tmpl w:val="84BA5EC2"/>
    <w:lvl w:ilvl="0" w:tplc="285EF0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400B79"/>
    <w:multiLevelType w:val="hybridMultilevel"/>
    <w:tmpl w:val="B4084BC8"/>
    <w:lvl w:ilvl="0" w:tplc="CC8A6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594789"/>
    <w:multiLevelType w:val="hybridMultilevel"/>
    <w:tmpl w:val="623E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33326"/>
    <w:multiLevelType w:val="hybridMultilevel"/>
    <w:tmpl w:val="623E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41BDE"/>
    <w:multiLevelType w:val="hybridMultilevel"/>
    <w:tmpl w:val="AF18CE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4C643D"/>
    <w:multiLevelType w:val="hybridMultilevel"/>
    <w:tmpl w:val="4A948C0C"/>
    <w:lvl w:ilvl="0" w:tplc="937C6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096EB7"/>
    <w:multiLevelType w:val="hybridMultilevel"/>
    <w:tmpl w:val="E58248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431B4A"/>
    <w:multiLevelType w:val="hybridMultilevel"/>
    <w:tmpl w:val="15FE2600"/>
    <w:lvl w:ilvl="0" w:tplc="458A46BA">
      <w:start w:val="1"/>
      <w:numFmt w:val="decimal"/>
      <w:lvlText w:val="%1."/>
      <w:lvlJc w:val="left"/>
      <w:pPr>
        <w:ind w:left="720" w:hanging="360"/>
      </w:pPr>
      <w:rPr>
        <w:rFonts w:ascii="Times New Roman" w:eastAsia="MS Mincho"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269D0"/>
    <w:multiLevelType w:val="hybridMultilevel"/>
    <w:tmpl w:val="885CA826"/>
    <w:lvl w:ilvl="0" w:tplc="EE40BD5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F30D81"/>
    <w:multiLevelType w:val="hybridMultilevel"/>
    <w:tmpl w:val="EB444CE0"/>
    <w:lvl w:ilvl="0" w:tplc="C4DA5DB2">
      <w:start w:val="1"/>
      <w:numFmt w:val="upperRoman"/>
      <w:lvlText w:val="%1-"/>
      <w:lvlJc w:val="left"/>
      <w:pPr>
        <w:ind w:left="1080" w:hanging="720"/>
      </w:pPr>
      <w:rPr>
        <w:rFonts w:ascii="Times New Roman" w:eastAsia="Calibri"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
  </w:num>
  <w:num w:numId="4">
    <w:abstractNumId w:val="9"/>
  </w:num>
  <w:num w:numId="5">
    <w:abstractNumId w:val="6"/>
  </w:num>
  <w:num w:numId="6">
    <w:abstractNumId w:val="10"/>
  </w:num>
  <w:num w:numId="7">
    <w:abstractNumId w:val="16"/>
  </w:num>
  <w:num w:numId="8">
    <w:abstractNumId w:val="18"/>
  </w:num>
  <w:num w:numId="9">
    <w:abstractNumId w:val="14"/>
  </w:num>
  <w:num w:numId="10">
    <w:abstractNumId w:val="7"/>
  </w:num>
  <w:num w:numId="11">
    <w:abstractNumId w:val="8"/>
  </w:num>
  <w:num w:numId="12">
    <w:abstractNumId w:val="17"/>
  </w:num>
  <w:num w:numId="13">
    <w:abstractNumId w:val="0"/>
  </w:num>
  <w:num w:numId="14">
    <w:abstractNumId w:val="12"/>
  </w:num>
  <w:num w:numId="15">
    <w:abstractNumId w:val="11"/>
  </w:num>
  <w:num w:numId="16">
    <w:abstractNumId w:val="4"/>
  </w:num>
  <w:num w:numId="17">
    <w:abstractNumId w:val="5"/>
  </w:num>
  <w:num w:numId="18">
    <w:abstractNumId w:val="13"/>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23"/>
    <w:rsid w:val="0000053F"/>
    <w:rsid w:val="00004382"/>
    <w:rsid w:val="00004407"/>
    <w:rsid w:val="00007BDA"/>
    <w:rsid w:val="00011942"/>
    <w:rsid w:val="00031BBD"/>
    <w:rsid w:val="0004012E"/>
    <w:rsid w:val="00055E77"/>
    <w:rsid w:val="0005648A"/>
    <w:rsid w:val="0007374F"/>
    <w:rsid w:val="00073BFB"/>
    <w:rsid w:val="00081C3C"/>
    <w:rsid w:val="000975AB"/>
    <w:rsid w:val="000A096F"/>
    <w:rsid w:val="000C6820"/>
    <w:rsid w:val="000E5928"/>
    <w:rsid w:val="000F08D5"/>
    <w:rsid w:val="000F3863"/>
    <w:rsid w:val="00111C1A"/>
    <w:rsid w:val="001248EA"/>
    <w:rsid w:val="00124BD6"/>
    <w:rsid w:val="00125FF8"/>
    <w:rsid w:val="00127722"/>
    <w:rsid w:val="001832D2"/>
    <w:rsid w:val="001957E6"/>
    <w:rsid w:val="001B783C"/>
    <w:rsid w:val="001E2567"/>
    <w:rsid w:val="001E6D80"/>
    <w:rsid w:val="00206803"/>
    <w:rsid w:val="00206C24"/>
    <w:rsid w:val="00207749"/>
    <w:rsid w:val="00210CCB"/>
    <w:rsid w:val="002315E8"/>
    <w:rsid w:val="00242E76"/>
    <w:rsid w:val="00245F3E"/>
    <w:rsid w:val="002468E6"/>
    <w:rsid w:val="002639EC"/>
    <w:rsid w:val="00276662"/>
    <w:rsid w:val="00292486"/>
    <w:rsid w:val="00292B44"/>
    <w:rsid w:val="002A12B6"/>
    <w:rsid w:val="002B01B8"/>
    <w:rsid w:val="002B7BAF"/>
    <w:rsid w:val="002C5E7D"/>
    <w:rsid w:val="003028E1"/>
    <w:rsid w:val="00316F0A"/>
    <w:rsid w:val="00325436"/>
    <w:rsid w:val="003317C9"/>
    <w:rsid w:val="00342033"/>
    <w:rsid w:val="00343367"/>
    <w:rsid w:val="00372B89"/>
    <w:rsid w:val="00386250"/>
    <w:rsid w:val="0039783D"/>
    <w:rsid w:val="003C0186"/>
    <w:rsid w:val="003E1482"/>
    <w:rsid w:val="003F5766"/>
    <w:rsid w:val="0040380E"/>
    <w:rsid w:val="00412021"/>
    <w:rsid w:val="00446D09"/>
    <w:rsid w:val="00450ACA"/>
    <w:rsid w:val="0046138F"/>
    <w:rsid w:val="00476083"/>
    <w:rsid w:val="004937FC"/>
    <w:rsid w:val="004C3782"/>
    <w:rsid w:val="004C6F05"/>
    <w:rsid w:val="004D6A23"/>
    <w:rsid w:val="004E13B5"/>
    <w:rsid w:val="004E484C"/>
    <w:rsid w:val="004E5C6C"/>
    <w:rsid w:val="004F0576"/>
    <w:rsid w:val="00500DB5"/>
    <w:rsid w:val="00524DB3"/>
    <w:rsid w:val="0053797B"/>
    <w:rsid w:val="00545933"/>
    <w:rsid w:val="005835FD"/>
    <w:rsid w:val="00585992"/>
    <w:rsid w:val="00591561"/>
    <w:rsid w:val="00596073"/>
    <w:rsid w:val="005A07CD"/>
    <w:rsid w:val="005B6A30"/>
    <w:rsid w:val="005F5700"/>
    <w:rsid w:val="0060585F"/>
    <w:rsid w:val="006075D0"/>
    <w:rsid w:val="00610F1E"/>
    <w:rsid w:val="0062214C"/>
    <w:rsid w:val="00622593"/>
    <w:rsid w:val="0063603F"/>
    <w:rsid w:val="00636825"/>
    <w:rsid w:val="00650A12"/>
    <w:rsid w:val="0065545D"/>
    <w:rsid w:val="006620B8"/>
    <w:rsid w:val="00670063"/>
    <w:rsid w:val="00680960"/>
    <w:rsid w:val="006849EC"/>
    <w:rsid w:val="0069302F"/>
    <w:rsid w:val="006B389F"/>
    <w:rsid w:val="006C1010"/>
    <w:rsid w:val="006C1709"/>
    <w:rsid w:val="006C2117"/>
    <w:rsid w:val="006D1052"/>
    <w:rsid w:val="006D7665"/>
    <w:rsid w:val="006F31E0"/>
    <w:rsid w:val="006F4F55"/>
    <w:rsid w:val="00704F8A"/>
    <w:rsid w:val="00711DA3"/>
    <w:rsid w:val="00715145"/>
    <w:rsid w:val="00730229"/>
    <w:rsid w:val="0073523B"/>
    <w:rsid w:val="0074425F"/>
    <w:rsid w:val="00754E19"/>
    <w:rsid w:val="00756A23"/>
    <w:rsid w:val="007634D6"/>
    <w:rsid w:val="00773E6F"/>
    <w:rsid w:val="007934CD"/>
    <w:rsid w:val="007944B0"/>
    <w:rsid w:val="007B67ED"/>
    <w:rsid w:val="007C195B"/>
    <w:rsid w:val="00814380"/>
    <w:rsid w:val="008157B9"/>
    <w:rsid w:val="008313EA"/>
    <w:rsid w:val="008535D6"/>
    <w:rsid w:val="008633C0"/>
    <w:rsid w:val="008653E9"/>
    <w:rsid w:val="00872904"/>
    <w:rsid w:val="00883EA8"/>
    <w:rsid w:val="00891963"/>
    <w:rsid w:val="00892955"/>
    <w:rsid w:val="00893BD0"/>
    <w:rsid w:val="008A21E3"/>
    <w:rsid w:val="008B5BBA"/>
    <w:rsid w:val="008C3087"/>
    <w:rsid w:val="008E1464"/>
    <w:rsid w:val="00931118"/>
    <w:rsid w:val="00931AA3"/>
    <w:rsid w:val="00947407"/>
    <w:rsid w:val="00953F97"/>
    <w:rsid w:val="00955B46"/>
    <w:rsid w:val="009703F7"/>
    <w:rsid w:val="009754B4"/>
    <w:rsid w:val="00985194"/>
    <w:rsid w:val="00985A78"/>
    <w:rsid w:val="009910AB"/>
    <w:rsid w:val="009934BA"/>
    <w:rsid w:val="009B304C"/>
    <w:rsid w:val="009C563A"/>
    <w:rsid w:val="009D30C5"/>
    <w:rsid w:val="009D741F"/>
    <w:rsid w:val="009E192E"/>
    <w:rsid w:val="009E5D22"/>
    <w:rsid w:val="00A15922"/>
    <w:rsid w:val="00A2001E"/>
    <w:rsid w:val="00A37017"/>
    <w:rsid w:val="00A45E9F"/>
    <w:rsid w:val="00A50D03"/>
    <w:rsid w:val="00A52792"/>
    <w:rsid w:val="00A635CD"/>
    <w:rsid w:val="00A732A6"/>
    <w:rsid w:val="00AA11B3"/>
    <w:rsid w:val="00AA7263"/>
    <w:rsid w:val="00AA76C7"/>
    <w:rsid w:val="00AE5E13"/>
    <w:rsid w:val="00B06031"/>
    <w:rsid w:val="00B1101F"/>
    <w:rsid w:val="00B16F4E"/>
    <w:rsid w:val="00B270D6"/>
    <w:rsid w:val="00B6441A"/>
    <w:rsid w:val="00B764EE"/>
    <w:rsid w:val="00B80425"/>
    <w:rsid w:val="00B87729"/>
    <w:rsid w:val="00BA2307"/>
    <w:rsid w:val="00BA47D9"/>
    <w:rsid w:val="00BB3124"/>
    <w:rsid w:val="00BB5982"/>
    <w:rsid w:val="00BB5F9B"/>
    <w:rsid w:val="00BD0F68"/>
    <w:rsid w:val="00BE44D8"/>
    <w:rsid w:val="00BF7D6A"/>
    <w:rsid w:val="00C04331"/>
    <w:rsid w:val="00C05449"/>
    <w:rsid w:val="00C06CB4"/>
    <w:rsid w:val="00C17FBD"/>
    <w:rsid w:val="00C234A6"/>
    <w:rsid w:val="00C30AFC"/>
    <w:rsid w:val="00C42599"/>
    <w:rsid w:val="00C47F53"/>
    <w:rsid w:val="00C60ED8"/>
    <w:rsid w:val="00C614D7"/>
    <w:rsid w:val="00C6280A"/>
    <w:rsid w:val="00C73C49"/>
    <w:rsid w:val="00C830E9"/>
    <w:rsid w:val="00CB0666"/>
    <w:rsid w:val="00CB3A46"/>
    <w:rsid w:val="00CB6965"/>
    <w:rsid w:val="00CC2C14"/>
    <w:rsid w:val="00CD0F9F"/>
    <w:rsid w:val="00CD3575"/>
    <w:rsid w:val="00CD44A8"/>
    <w:rsid w:val="00CE0156"/>
    <w:rsid w:val="00CE3BF0"/>
    <w:rsid w:val="00CE6BEB"/>
    <w:rsid w:val="00CF3C23"/>
    <w:rsid w:val="00CF7F1C"/>
    <w:rsid w:val="00D01CF2"/>
    <w:rsid w:val="00D21E19"/>
    <w:rsid w:val="00D27212"/>
    <w:rsid w:val="00D41336"/>
    <w:rsid w:val="00D435D2"/>
    <w:rsid w:val="00D53D78"/>
    <w:rsid w:val="00D578DF"/>
    <w:rsid w:val="00D76E9A"/>
    <w:rsid w:val="00DB34C6"/>
    <w:rsid w:val="00DB7871"/>
    <w:rsid w:val="00DC19A8"/>
    <w:rsid w:val="00DD3B1C"/>
    <w:rsid w:val="00DD59AC"/>
    <w:rsid w:val="00DE6BDD"/>
    <w:rsid w:val="00DF1E09"/>
    <w:rsid w:val="00E14CC6"/>
    <w:rsid w:val="00E24276"/>
    <w:rsid w:val="00E24EA8"/>
    <w:rsid w:val="00E25142"/>
    <w:rsid w:val="00E302A3"/>
    <w:rsid w:val="00E52697"/>
    <w:rsid w:val="00E57EF8"/>
    <w:rsid w:val="00E86C6E"/>
    <w:rsid w:val="00E9216B"/>
    <w:rsid w:val="00E95F25"/>
    <w:rsid w:val="00EA5921"/>
    <w:rsid w:val="00EC29C7"/>
    <w:rsid w:val="00EE4780"/>
    <w:rsid w:val="00EF247D"/>
    <w:rsid w:val="00EF569C"/>
    <w:rsid w:val="00F111D0"/>
    <w:rsid w:val="00F158B8"/>
    <w:rsid w:val="00F15933"/>
    <w:rsid w:val="00F230EB"/>
    <w:rsid w:val="00F4759A"/>
    <w:rsid w:val="00F61126"/>
    <w:rsid w:val="00F6269D"/>
    <w:rsid w:val="00F7631E"/>
    <w:rsid w:val="00F779DC"/>
    <w:rsid w:val="00F82ECE"/>
    <w:rsid w:val="00F930CD"/>
    <w:rsid w:val="00F9338B"/>
    <w:rsid w:val="00FB1386"/>
    <w:rsid w:val="00FC03E4"/>
    <w:rsid w:val="00FE0420"/>
    <w:rsid w:val="00FE100D"/>
    <w:rsid w:val="00FE3E9C"/>
    <w:rsid w:val="00FF5FFE"/>
    <w:rsid w:val="00FF6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8AC6"/>
  <w15:chartTrackingRefBased/>
  <w15:docId w15:val="{856F9741-76C4-44C1-B7B8-A76EA6BF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D9"/>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7D9"/>
    <w:pPr>
      <w:ind w:left="720"/>
      <w:contextualSpacing/>
    </w:pPr>
  </w:style>
  <w:style w:type="paragraph" w:styleId="NormalWeb">
    <w:name w:val="Normal (Web)"/>
    <w:basedOn w:val="Normal"/>
    <w:uiPriority w:val="99"/>
    <w:semiHidden/>
    <w:unhideWhenUsed/>
    <w:rsid w:val="0058599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8573">
      <w:bodyDiv w:val="1"/>
      <w:marLeft w:val="0"/>
      <w:marRight w:val="0"/>
      <w:marTop w:val="0"/>
      <w:marBottom w:val="0"/>
      <w:divBdr>
        <w:top w:val="none" w:sz="0" w:space="0" w:color="auto"/>
        <w:left w:val="none" w:sz="0" w:space="0" w:color="auto"/>
        <w:bottom w:val="none" w:sz="0" w:space="0" w:color="auto"/>
        <w:right w:val="none" w:sz="0" w:space="0" w:color="auto"/>
      </w:divBdr>
    </w:div>
    <w:div w:id="762991533">
      <w:bodyDiv w:val="1"/>
      <w:marLeft w:val="0"/>
      <w:marRight w:val="0"/>
      <w:marTop w:val="0"/>
      <w:marBottom w:val="0"/>
      <w:divBdr>
        <w:top w:val="none" w:sz="0" w:space="0" w:color="auto"/>
        <w:left w:val="none" w:sz="0" w:space="0" w:color="auto"/>
        <w:bottom w:val="none" w:sz="0" w:space="0" w:color="auto"/>
        <w:right w:val="none" w:sz="0" w:space="0" w:color="auto"/>
      </w:divBdr>
    </w:div>
    <w:div w:id="18194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261</cp:revision>
  <dcterms:created xsi:type="dcterms:W3CDTF">2020-11-03T12:48:00Z</dcterms:created>
  <dcterms:modified xsi:type="dcterms:W3CDTF">2020-12-03T11:40:00Z</dcterms:modified>
</cp:coreProperties>
</file>