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1440" w14:textId="65649B65" w:rsidR="00863CB6" w:rsidRPr="00E41268" w:rsidRDefault="00E41268" w:rsidP="00E4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63CB6" w:rsidRPr="00E41268">
        <w:rPr>
          <w:rFonts w:ascii="Times New Roman" w:hAnsi="Times New Roman" w:cs="Times New Roman"/>
          <w:b/>
          <w:bCs/>
          <w:sz w:val="24"/>
          <w:szCs w:val="24"/>
        </w:rPr>
        <w:t xml:space="preserve">’effet de la </w:t>
      </w:r>
      <w:proofErr w:type="gramStart"/>
      <w:r w:rsidR="00C83999" w:rsidRPr="00E41268">
        <w:rPr>
          <w:rFonts w:ascii="Times New Roman" w:hAnsi="Times New Roman" w:cs="Times New Roman"/>
          <w:b/>
          <w:bCs/>
          <w:sz w:val="24"/>
          <w:szCs w:val="24"/>
        </w:rPr>
        <w:t>cocaïne</w:t>
      </w:r>
      <w:r w:rsidR="00863CB6" w:rsidRPr="00E4126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416E75E4" w14:textId="77777777" w:rsidR="00B737C2" w:rsidRDefault="00863CB6" w:rsidP="0017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B26">
        <w:rPr>
          <w:rFonts w:ascii="Times New Roman" w:hAnsi="Times New Roman" w:cs="Times New Roman"/>
          <w:sz w:val="24"/>
          <w:szCs w:val="24"/>
        </w:rPr>
        <w:t>La sensation de plaisir est liée à l’activité des neurones</w:t>
      </w:r>
      <w:r w:rsidR="0017696D"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dopaminergiques du système de récompense.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La cocaïne, comme la plupart des drogues, agit sur cette activité.</w:t>
      </w:r>
      <w:r w:rsidR="0017696D"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Afin de comprendre son mode d’action, on réalise les</w:t>
      </w:r>
      <w:r w:rsidR="0017696D"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expériences suivantes.</w:t>
      </w:r>
    </w:p>
    <w:p w14:paraId="62037C37" w14:textId="5A45A794" w:rsidR="00863CB6" w:rsidRPr="003131F1" w:rsidRDefault="002B5D6D" w:rsidP="00B737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1F1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 1</w:t>
      </w:r>
      <w:r w:rsidR="00B737C2" w:rsidRPr="003131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37C2" w:rsidRPr="003131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37C2" w:rsidRPr="003131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37C2" w:rsidRPr="003131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37C2" w:rsidRPr="003131F1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 2</w:t>
      </w:r>
    </w:p>
    <w:p w14:paraId="4506B422" w14:textId="77777777" w:rsidR="00B737C2" w:rsidRPr="008B2B26" w:rsidRDefault="002B5D6D" w:rsidP="0017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A7B91A2" wp14:editId="227469A2">
            <wp:simplePos x="0" y="0"/>
            <wp:positionH relativeFrom="column">
              <wp:posOffset>19787</wp:posOffset>
            </wp:positionH>
            <wp:positionV relativeFrom="paragraph">
              <wp:posOffset>96480</wp:posOffset>
            </wp:positionV>
            <wp:extent cx="2320290" cy="1729019"/>
            <wp:effectExtent l="0" t="0" r="3810" b="508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2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0"/>
        <w:gridCol w:w="816"/>
      </w:tblGrid>
      <w:tr w:rsidR="00B737C2" w14:paraId="0F3F350D" w14:textId="77777777" w:rsidTr="00175506">
        <w:tc>
          <w:tcPr>
            <w:tcW w:w="2898" w:type="dxa"/>
          </w:tcPr>
          <w:p w14:paraId="2D3968D9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10" w:type="dxa"/>
          </w:tcPr>
          <w:p w14:paraId="0E782746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Lot 1</w:t>
            </w:r>
          </w:p>
        </w:tc>
        <w:tc>
          <w:tcPr>
            <w:tcW w:w="816" w:type="dxa"/>
          </w:tcPr>
          <w:p w14:paraId="3287651F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Lot 2</w:t>
            </w:r>
          </w:p>
        </w:tc>
      </w:tr>
      <w:tr w:rsidR="00B737C2" w14:paraId="5837D4E6" w14:textId="77777777" w:rsidTr="00175506">
        <w:tc>
          <w:tcPr>
            <w:tcW w:w="2898" w:type="dxa"/>
          </w:tcPr>
          <w:p w14:paraId="06E2DE96" w14:textId="77777777" w:rsidR="00B737C2" w:rsidRPr="008B2B26" w:rsidRDefault="00B737C2" w:rsidP="0017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Fréquence des PA dans le</w:t>
            </w:r>
          </w:p>
          <w:p w14:paraId="4881D012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proofErr w:type="gramStart"/>
            <w:r w:rsidRPr="008B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neurone</w:t>
            </w:r>
            <w:proofErr w:type="gramEnd"/>
            <w:r w:rsidRPr="008B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à dopamine</w:t>
            </w:r>
          </w:p>
        </w:tc>
        <w:tc>
          <w:tcPr>
            <w:tcW w:w="810" w:type="dxa"/>
          </w:tcPr>
          <w:p w14:paraId="3718297E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+++</w:t>
            </w:r>
          </w:p>
        </w:tc>
        <w:tc>
          <w:tcPr>
            <w:tcW w:w="816" w:type="dxa"/>
          </w:tcPr>
          <w:p w14:paraId="34FC9047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+++</w:t>
            </w:r>
          </w:p>
        </w:tc>
      </w:tr>
      <w:tr w:rsidR="00B737C2" w14:paraId="357079D7" w14:textId="77777777" w:rsidTr="00175506">
        <w:tc>
          <w:tcPr>
            <w:tcW w:w="2898" w:type="dxa"/>
          </w:tcPr>
          <w:p w14:paraId="70EF64FA" w14:textId="77777777" w:rsidR="00B737C2" w:rsidRDefault="00B737C2" w:rsidP="0017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Quantité de dopamine</w:t>
            </w:r>
          </w:p>
          <w:p w14:paraId="2B01BA77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libérée</w:t>
            </w:r>
            <w:proofErr w:type="gramEnd"/>
          </w:p>
        </w:tc>
        <w:tc>
          <w:tcPr>
            <w:tcW w:w="810" w:type="dxa"/>
          </w:tcPr>
          <w:p w14:paraId="7C5B3394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+++</w:t>
            </w:r>
          </w:p>
        </w:tc>
        <w:tc>
          <w:tcPr>
            <w:tcW w:w="816" w:type="dxa"/>
          </w:tcPr>
          <w:p w14:paraId="51D6B87D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+++</w:t>
            </w:r>
          </w:p>
        </w:tc>
      </w:tr>
      <w:tr w:rsidR="00B737C2" w14:paraId="6B48019C" w14:textId="77777777" w:rsidTr="00175506">
        <w:tc>
          <w:tcPr>
            <w:tcW w:w="2898" w:type="dxa"/>
          </w:tcPr>
          <w:p w14:paraId="36FEEC32" w14:textId="77777777" w:rsidR="00B737C2" w:rsidRPr="00012B6A" w:rsidRDefault="00B737C2" w:rsidP="0017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Quantité de dopamine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recapturée par le neurone</w:t>
            </w:r>
          </w:p>
          <w:p w14:paraId="6CB811C1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dopamine</w:t>
            </w:r>
          </w:p>
        </w:tc>
        <w:tc>
          <w:tcPr>
            <w:tcW w:w="810" w:type="dxa"/>
          </w:tcPr>
          <w:p w14:paraId="6C8DFFEA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++</w:t>
            </w:r>
          </w:p>
        </w:tc>
        <w:tc>
          <w:tcPr>
            <w:tcW w:w="816" w:type="dxa"/>
          </w:tcPr>
          <w:p w14:paraId="1E9F95F1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+</w:t>
            </w:r>
          </w:p>
        </w:tc>
      </w:tr>
      <w:tr w:rsidR="00B737C2" w14:paraId="7E6FC8C6" w14:textId="77777777" w:rsidTr="00175506">
        <w:tc>
          <w:tcPr>
            <w:tcW w:w="4524" w:type="dxa"/>
            <w:gridSpan w:val="3"/>
          </w:tcPr>
          <w:p w14:paraId="4472AD51" w14:textId="77777777" w:rsidR="00B737C2" w:rsidRDefault="00B737C2" w:rsidP="0017550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: faible ++ : modéré +++ : élevé</w:t>
            </w:r>
          </w:p>
        </w:tc>
      </w:tr>
    </w:tbl>
    <w:p w14:paraId="1B1794DC" w14:textId="77777777" w:rsidR="000F7E1B" w:rsidRDefault="000F7E1B" w:rsidP="0017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BBB3D" w14:textId="77777777" w:rsidR="000F7E1B" w:rsidRPr="000F7E1B" w:rsidRDefault="000F7E1B" w:rsidP="000F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7E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Expérience </w:t>
      </w:r>
      <w:proofErr w:type="gramStart"/>
      <w:r w:rsidRPr="000F7E1B">
        <w:rPr>
          <w:rFonts w:ascii="Times New Roman" w:hAnsi="Times New Roman" w:cs="Times New Roman"/>
          <w:b/>
          <w:bCs/>
          <w:sz w:val="24"/>
          <w:szCs w:val="24"/>
          <w:u w:val="single"/>
        </w:rPr>
        <w:t>1:</w:t>
      </w:r>
      <w:proofErr w:type="gramEnd"/>
    </w:p>
    <w:p w14:paraId="759293AA" w14:textId="77777777" w:rsidR="000F7E1B" w:rsidRDefault="000F7E1B" w:rsidP="000F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B26">
        <w:rPr>
          <w:rFonts w:ascii="Times New Roman" w:hAnsi="Times New Roman" w:cs="Times New Roman"/>
          <w:sz w:val="24"/>
          <w:szCs w:val="24"/>
        </w:rPr>
        <w:t xml:space="preserve">On dispose de deux lots de rats, lot1 et lot 2. </w:t>
      </w:r>
      <w:r w:rsidRPr="00E55749">
        <w:rPr>
          <w:rFonts w:ascii="Times New Roman" w:hAnsi="Times New Roman" w:cs="Times New Roman"/>
          <w:sz w:val="24"/>
          <w:szCs w:val="24"/>
        </w:rPr>
        <w:t>On injecte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cocaïne aux rats du lot 2. On mesure, chez les deux lots,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concentration en dopamine dans le liquide qui entoure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neurones d’une région précise du cerveau. Les résultats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mesures prises à 0 min (T0) et à 60 min (T1) après l’injection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figurent dans le document 1.</w:t>
      </w:r>
    </w:p>
    <w:p w14:paraId="45E934AF" w14:textId="77777777" w:rsidR="00C407C2" w:rsidRDefault="00C407C2" w:rsidP="000F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6C58" w14:textId="3A28AA69" w:rsidR="000F7E1B" w:rsidRDefault="000F7E1B" w:rsidP="000F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C3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BD">
        <w:rPr>
          <w:rFonts w:ascii="Times New Roman" w:hAnsi="Times New Roman" w:cs="Times New Roman"/>
          <w:sz w:val="24"/>
          <w:szCs w:val="24"/>
        </w:rPr>
        <w:t>Justifier en se référant au document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BD">
        <w:rPr>
          <w:rFonts w:ascii="Times New Roman" w:hAnsi="Times New Roman" w:cs="Times New Roman"/>
          <w:sz w:val="24"/>
          <w:szCs w:val="24"/>
        </w:rPr>
        <w:t>l’affirmation suivante : « la cocaïne augmente</w:t>
      </w:r>
      <w:r w:rsidR="003E2D3B"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la sensation du plaisir ».</w:t>
      </w:r>
    </w:p>
    <w:p w14:paraId="39DA36D3" w14:textId="77777777" w:rsidR="000F7E1B" w:rsidRPr="008B2B26" w:rsidRDefault="000F7E1B" w:rsidP="000F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601BE" w14:textId="77777777" w:rsidR="000F7E1B" w:rsidRPr="008152B2" w:rsidRDefault="000F7E1B" w:rsidP="000F7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52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Expérience </w:t>
      </w:r>
      <w:proofErr w:type="gramStart"/>
      <w:r w:rsidRPr="008152B2">
        <w:rPr>
          <w:rFonts w:ascii="Times New Roman" w:hAnsi="Times New Roman" w:cs="Times New Roman"/>
          <w:b/>
          <w:bCs/>
          <w:sz w:val="24"/>
          <w:szCs w:val="24"/>
          <w:u w:val="single"/>
        </w:rPr>
        <w:t>2:</w:t>
      </w:r>
      <w:proofErr w:type="gramEnd"/>
    </w:p>
    <w:p w14:paraId="3B30EA92" w14:textId="779E656F" w:rsidR="000F7E1B" w:rsidRDefault="000F7E1B" w:rsidP="000F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B26">
        <w:rPr>
          <w:rFonts w:ascii="Times New Roman" w:hAnsi="Times New Roman" w:cs="Times New Roman"/>
          <w:sz w:val="24"/>
          <w:szCs w:val="24"/>
        </w:rPr>
        <w:t>On porte des stimulations sur un neurone excitateur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présynaptique relié à un neurone à dopamine. Au temps T1,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on enregistre la fréquence de PA du neurone à dopamine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on mesure la quantité à dopamine libérée et recapturée. Les</w:t>
      </w:r>
      <w:r w:rsidR="00B9471A"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résultats obtenus figurent dans le document 2.</w:t>
      </w:r>
    </w:p>
    <w:p w14:paraId="5D9FD06D" w14:textId="77777777" w:rsidR="000F7E1B" w:rsidRPr="008B2B26" w:rsidRDefault="000F7E1B" w:rsidP="0017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74403" w14:textId="56065656" w:rsidR="00863CB6" w:rsidRPr="008B2B26" w:rsidRDefault="00863CB6" w:rsidP="009D4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C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F0">
        <w:rPr>
          <w:rFonts w:ascii="Times New Roman" w:hAnsi="Times New Roman" w:cs="Times New Roman"/>
          <w:sz w:val="24"/>
          <w:szCs w:val="24"/>
        </w:rPr>
        <w:t>Expliquer les liens entre les différents paramètres</w:t>
      </w:r>
      <w:r w:rsidR="00F2111F">
        <w:rPr>
          <w:rFonts w:ascii="Times New Roman" w:hAnsi="Times New Roman" w:cs="Times New Roman"/>
          <w:sz w:val="24"/>
          <w:szCs w:val="24"/>
        </w:rPr>
        <w:t xml:space="preserve"> </w:t>
      </w:r>
      <w:r w:rsidRPr="002021F0">
        <w:rPr>
          <w:rFonts w:ascii="Times New Roman" w:hAnsi="Times New Roman" w:cs="Times New Roman"/>
          <w:sz w:val="24"/>
          <w:szCs w:val="24"/>
        </w:rPr>
        <w:t>mesurés chez le lot1.</w:t>
      </w:r>
    </w:p>
    <w:p w14:paraId="02487E37" w14:textId="0A5B5C55" w:rsidR="00863CB6" w:rsidRPr="008B2B26" w:rsidRDefault="00863CB6" w:rsidP="009D4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2B2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B2B26">
        <w:rPr>
          <w:rFonts w:ascii="Times New Roman" w:hAnsi="Times New Roman" w:cs="Times New Roman"/>
          <w:sz w:val="24"/>
          <w:szCs w:val="24"/>
        </w:rPr>
        <w:t xml:space="preserve"> Comparer les résultats de chacun des paramètres</w:t>
      </w:r>
      <w:r w:rsidR="006429A1">
        <w:rPr>
          <w:rFonts w:ascii="Times New Roman" w:hAnsi="Times New Roman" w:cs="Times New Roman"/>
          <w:sz w:val="24"/>
          <w:szCs w:val="24"/>
        </w:rPr>
        <w:t xml:space="preserve"> </w:t>
      </w:r>
      <w:r w:rsidRPr="008B2B26">
        <w:rPr>
          <w:rFonts w:ascii="Times New Roman" w:hAnsi="Times New Roman" w:cs="Times New Roman"/>
          <w:sz w:val="24"/>
          <w:szCs w:val="24"/>
        </w:rPr>
        <w:t>obtenus à T1 chez les deux lots.</w:t>
      </w:r>
    </w:p>
    <w:p w14:paraId="321EAC08" w14:textId="77777777" w:rsidR="00863CB6" w:rsidRPr="008B2B26" w:rsidRDefault="00863CB6" w:rsidP="009D4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b.</w:t>
      </w:r>
      <w:r w:rsidRPr="008B2B26">
        <w:rPr>
          <w:rFonts w:ascii="Times New Roman" w:hAnsi="Times New Roman" w:cs="Times New Roman"/>
          <w:sz w:val="24"/>
          <w:szCs w:val="24"/>
        </w:rPr>
        <w:t xml:space="preserve"> Dégager le mode d’action de la cocaïne.</w:t>
      </w:r>
    </w:p>
    <w:p w14:paraId="5DBA78E6" w14:textId="77777777" w:rsidR="00863CB6" w:rsidRDefault="00863CB6" w:rsidP="009D4F36">
      <w:pPr>
        <w:jc w:val="both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8B2B26"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Pr="008B2B26">
        <w:rPr>
          <w:rFonts w:ascii="Times New Roman" w:hAnsi="Times New Roman" w:cs="Times New Roman"/>
          <w:sz w:val="24"/>
          <w:szCs w:val="24"/>
        </w:rPr>
        <w:t>Expliquer pourquoi l’usage des drogues est interdit et déconseillé.</w:t>
      </w:r>
    </w:p>
    <w:sectPr w:rsidR="0086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2139"/>
    <w:multiLevelType w:val="hybridMultilevel"/>
    <w:tmpl w:val="C12A1976"/>
    <w:lvl w:ilvl="0" w:tplc="3EE2D7E8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EastAsia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3C1C"/>
    <w:multiLevelType w:val="hybridMultilevel"/>
    <w:tmpl w:val="F2F400CC"/>
    <w:lvl w:ilvl="0" w:tplc="4ACE31FC">
      <w:start w:val="2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E2D13"/>
    <w:multiLevelType w:val="hybridMultilevel"/>
    <w:tmpl w:val="FC6430EA"/>
    <w:lvl w:ilvl="0" w:tplc="B464D138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310809">
    <w:abstractNumId w:val="2"/>
  </w:num>
  <w:num w:numId="2" w16cid:durableId="284120395">
    <w:abstractNumId w:val="0"/>
  </w:num>
  <w:num w:numId="3" w16cid:durableId="192009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B4"/>
    <w:rsid w:val="000C6820"/>
    <w:rsid w:val="000F7E1B"/>
    <w:rsid w:val="00161BE9"/>
    <w:rsid w:val="0017696D"/>
    <w:rsid w:val="001E2C6F"/>
    <w:rsid w:val="002315E8"/>
    <w:rsid w:val="002B01B8"/>
    <w:rsid w:val="002B5D6D"/>
    <w:rsid w:val="003131F1"/>
    <w:rsid w:val="00316F0A"/>
    <w:rsid w:val="003E2D3B"/>
    <w:rsid w:val="00485385"/>
    <w:rsid w:val="00636825"/>
    <w:rsid w:val="006429A1"/>
    <w:rsid w:val="006D6299"/>
    <w:rsid w:val="007967E1"/>
    <w:rsid w:val="008152B2"/>
    <w:rsid w:val="00863CB6"/>
    <w:rsid w:val="00873A91"/>
    <w:rsid w:val="009D4F36"/>
    <w:rsid w:val="009D741F"/>
    <w:rsid w:val="00A37017"/>
    <w:rsid w:val="00B50EB4"/>
    <w:rsid w:val="00B737C2"/>
    <w:rsid w:val="00B9471A"/>
    <w:rsid w:val="00BA62AF"/>
    <w:rsid w:val="00BC54E5"/>
    <w:rsid w:val="00C407C2"/>
    <w:rsid w:val="00C42599"/>
    <w:rsid w:val="00C83999"/>
    <w:rsid w:val="00CC1B0C"/>
    <w:rsid w:val="00CD0F9F"/>
    <w:rsid w:val="00DD1E65"/>
    <w:rsid w:val="00DF27CD"/>
    <w:rsid w:val="00E41268"/>
    <w:rsid w:val="00EC29C7"/>
    <w:rsid w:val="00EC433E"/>
    <w:rsid w:val="00F2111F"/>
    <w:rsid w:val="00F4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74AC"/>
  <w15:chartTrackingRefBased/>
  <w15:docId w15:val="{7FDF6699-8A26-4A77-BC68-3EC29B6A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E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E9"/>
    <w:pPr>
      <w:ind w:left="720"/>
      <w:contextualSpacing/>
    </w:pPr>
  </w:style>
  <w:style w:type="table" w:styleId="TableGrid">
    <w:name w:val="Table Grid"/>
    <w:basedOn w:val="TableNormal"/>
    <w:uiPriority w:val="59"/>
    <w:rsid w:val="00863C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1311</Characters>
  <Application>Microsoft Office Word</Application>
  <DocSecurity>0</DocSecurity>
  <Lines>10</Lines>
  <Paragraphs>3</Paragraphs>
  <ScaleCrop>false</ScaleCrop>
  <Company>SACC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29</cp:revision>
  <dcterms:created xsi:type="dcterms:W3CDTF">2020-12-18T10:25:00Z</dcterms:created>
  <dcterms:modified xsi:type="dcterms:W3CDTF">2023-11-09T07:19:00Z</dcterms:modified>
</cp:coreProperties>
</file>