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9ACF" w14:textId="77777777" w:rsidR="001E2037" w:rsidRPr="00F76DCC" w:rsidRDefault="00F76DCC" w:rsidP="007C2BC7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F76DC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Corrigé : </w:t>
      </w:r>
      <w:r w:rsidR="001E2037" w:rsidRPr="00F76DC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Premier contrôle</w:t>
      </w:r>
      <w:r w:rsidR="001E2037" w:rsidRPr="00F76DC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 w:rsidR="001E2037" w:rsidRPr="00F76DC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Biologie</w:t>
      </w:r>
    </w:p>
    <w:p w14:paraId="31B6D3A9" w14:textId="77777777" w:rsidR="001E2037" w:rsidRDefault="001E2037" w:rsidP="001E2037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14:paraId="3BFCE4CE" w14:textId="3DC72B7E" w:rsidR="006A5911" w:rsidRPr="001839F5" w:rsidRDefault="006A5911" w:rsidP="006A591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fr-FR"/>
        </w:rPr>
      </w:pPr>
      <w:r w:rsidRPr="001839F5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fr-FR"/>
        </w:rPr>
        <w:t xml:space="preserve">Vrai ou Faux. Corrige les expressions inexactes : </w:t>
      </w:r>
      <w:r w:rsidRPr="001839F5">
        <w:rPr>
          <w:rFonts w:ascii="Times New Roman" w:hAnsi="Times New Roman" w:cs="Times New Roman"/>
          <w:noProof/>
          <w:sz w:val="24"/>
          <w:szCs w:val="24"/>
          <w:u w:val="single"/>
          <w:lang w:val="fr-FR"/>
        </w:rPr>
        <w:t>(</w:t>
      </w:r>
      <w:r w:rsidR="00F15931">
        <w:rPr>
          <w:rFonts w:ascii="Times New Roman" w:hAnsi="Times New Roman" w:cs="Times New Roman"/>
          <w:noProof/>
          <w:sz w:val="24"/>
          <w:szCs w:val="24"/>
          <w:u w:val="single"/>
          <w:lang w:val="fr-FR"/>
        </w:rPr>
        <w:t>3</w:t>
      </w:r>
      <w:r w:rsidRPr="001839F5">
        <w:rPr>
          <w:rFonts w:ascii="Times New Roman" w:hAnsi="Times New Roman" w:cs="Times New Roman"/>
          <w:noProof/>
          <w:sz w:val="24"/>
          <w:szCs w:val="24"/>
          <w:u w:val="single"/>
          <w:lang w:val="fr-FR"/>
        </w:rPr>
        <w:t>pts)</w:t>
      </w:r>
    </w:p>
    <w:p w14:paraId="6FE2839B" w14:textId="1FD76514" w:rsidR="006A5911" w:rsidRPr="00527106" w:rsidRDefault="00A510B7" w:rsidP="006A591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Faux : </w:t>
      </w:r>
      <w:r w:rsidR="006A5911" w:rsidRPr="00527106">
        <w:rPr>
          <w:rFonts w:ascii="Times New Roman" w:hAnsi="Times New Roman" w:cs="Times New Roman"/>
          <w:sz w:val="24"/>
          <w:szCs w:val="24"/>
          <w:lang w:val="fr-FR"/>
        </w:rPr>
        <w:t xml:space="preserve">La maladie de Parkinson peut être traitée en augmentant le taux de </w:t>
      </w:r>
      <w:r w:rsidRPr="00EA3BF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dopamine</w:t>
      </w:r>
      <w:r w:rsidR="006A5911" w:rsidRPr="0052710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5FDFCA2B" w14:textId="7DCA7378" w:rsidR="006A5911" w:rsidRPr="00527106" w:rsidRDefault="00EE0DCD" w:rsidP="006A591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Faux : </w:t>
      </w:r>
      <w:r w:rsidR="006A5911" w:rsidRPr="00527106">
        <w:rPr>
          <w:rFonts w:ascii="Times New Roman" w:hAnsi="Times New Roman" w:cs="Times New Roman"/>
          <w:sz w:val="24"/>
          <w:szCs w:val="24"/>
          <w:lang w:val="fr-FR"/>
        </w:rPr>
        <w:t xml:space="preserve">Dans le cas d’une fibre, à partir d’une intensité </w:t>
      </w:r>
      <w:r w:rsidR="00232412" w:rsidRPr="0023241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seuil</w:t>
      </w:r>
      <w:r w:rsidR="006A5911" w:rsidRPr="00527106">
        <w:rPr>
          <w:rFonts w:ascii="Times New Roman" w:hAnsi="Times New Roman" w:cs="Times New Roman"/>
          <w:sz w:val="24"/>
          <w:szCs w:val="24"/>
          <w:lang w:val="fr-FR"/>
        </w:rPr>
        <w:t xml:space="preserve">, pour des stimulations d’intensités croissantes, les PA enregistrés sont de même amplitude et de fréquence </w:t>
      </w:r>
      <w:r w:rsidR="00232412" w:rsidRPr="003A226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croissante</w:t>
      </w:r>
      <w:r w:rsidR="002324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A5911" w:rsidRPr="00527106">
        <w:rPr>
          <w:rFonts w:ascii="Times New Roman" w:hAnsi="Times New Roman" w:cs="Times New Roman"/>
          <w:sz w:val="24"/>
          <w:szCs w:val="24"/>
          <w:lang w:val="fr-FR"/>
        </w:rPr>
        <w:t>quel que soit l’intensité de stimulation.</w:t>
      </w:r>
    </w:p>
    <w:p w14:paraId="275BAD03" w14:textId="7BC8ECB2" w:rsidR="006A5911" w:rsidRDefault="00EE0DCD" w:rsidP="006A591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Faux : </w:t>
      </w:r>
      <w:r w:rsidR="006A5911" w:rsidRPr="00527106">
        <w:rPr>
          <w:rFonts w:ascii="Times New Roman" w:hAnsi="Times New Roman" w:cs="Times New Roman"/>
          <w:sz w:val="24"/>
          <w:szCs w:val="24"/>
          <w:lang w:val="fr-FR"/>
        </w:rPr>
        <w:t xml:space="preserve">Dans une synapse inhibitrice aucun PA n’est enregistré dans la partie </w:t>
      </w:r>
      <w:r w:rsidR="006A5911" w:rsidRPr="0057000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p</w:t>
      </w:r>
      <w:r w:rsidR="00157440" w:rsidRPr="0057000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ost</w:t>
      </w:r>
      <w:r w:rsidR="006A5911" w:rsidRPr="0057000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synaptique</w:t>
      </w:r>
      <w:r w:rsidR="006A5911" w:rsidRPr="0052710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03091A52" w14:textId="0D7B28C3" w:rsidR="006A5911" w:rsidRPr="000C4610" w:rsidRDefault="0073020D" w:rsidP="006A591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Vrai : </w:t>
      </w:r>
      <w:r w:rsidR="006A5911">
        <w:rPr>
          <w:rFonts w:ascii="Times New Roman" w:hAnsi="Times New Roman" w:cs="Times New Roman"/>
          <w:sz w:val="24"/>
          <w:szCs w:val="24"/>
          <w:lang w:val="fr-FR"/>
        </w:rPr>
        <w:t xml:space="preserve">Un </w:t>
      </w:r>
      <w:r w:rsidR="006A5911" w:rsidRPr="009F6DAB">
        <w:rPr>
          <w:rFonts w:ascii="Times New Roman" w:hAnsi="Times New Roman" w:cs="Times New Roman"/>
          <w:sz w:val="24"/>
          <w:szCs w:val="24"/>
          <w:lang w:val="fr-FR"/>
        </w:rPr>
        <w:t>ne</w:t>
      </w:r>
      <w:r w:rsidR="006A5911" w:rsidRPr="00EB346A">
        <w:rPr>
          <w:rFonts w:ascii="Times New Roman" w:hAnsi="Times New Roman" w:cs="Times New Roman"/>
          <w:sz w:val="24"/>
          <w:szCs w:val="24"/>
          <w:lang w:val="fr-FR"/>
        </w:rPr>
        <w:t>urone</w:t>
      </w:r>
      <w:r w:rsidRPr="00EB346A">
        <w:rPr>
          <w:rFonts w:ascii="Times New Roman" w:hAnsi="Times New Roman" w:cs="Times New Roman"/>
          <w:sz w:val="24"/>
          <w:szCs w:val="24"/>
          <w:lang w:val="fr-FR"/>
        </w:rPr>
        <w:t xml:space="preserve"> multipolaire</w:t>
      </w:r>
      <w:r w:rsidR="006A59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B346A">
        <w:rPr>
          <w:rFonts w:ascii="Times New Roman" w:hAnsi="Times New Roman" w:cs="Times New Roman"/>
          <w:sz w:val="24"/>
          <w:szCs w:val="24"/>
          <w:lang w:val="fr-FR"/>
        </w:rPr>
        <w:t>possède un seul axone</w:t>
      </w:r>
      <w:r w:rsidR="006A59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B346A">
        <w:rPr>
          <w:rFonts w:ascii="Times New Roman" w:hAnsi="Times New Roman" w:cs="Times New Roman"/>
          <w:sz w:val="24"/>
          <w:szCs w:val="24"/>
          <w:lang w:val="fr-FR"/>
        </w:rPr>
        <w:t xml:space="preserve">et de </w:t>
      </w:r>
      <w:r w:rsidR="006A5911" w:rsidRPr="00EB346A">
        <w:rPr>
          <w:rFonts w:ascii="Times New Roman" w:hAnsi="Times New Roman" w:cs="Times New Roman"/>
          <w:sz w:val="24"/>
          <w:szCs w:val="24"/>
          <w:lang w:val="fr-FR"/>
        </w:rPr>
        <w:t>nombreuses dendrites</w:t>
      </w:r>
      <w:r w:rsidRPr="00EB346A">
        <w:rPr>
          <w:rFonts w:ascii="Times New Roman" w:hAnsi="Times New Roman" w:cs="Times New Roman"/>
          <w:sz w:val="24"/>
          <w:szCs w:val="24"/>
          <w:lang w:val="fr-FR"/>
        </w:rPr>
        <w:t>, permettant l'intégration d'un grand nombre d'informations provenant d'autres neurones.</w:t>
      </w:r>
    </w:p>
    <w:p w14:paraId="26F3EDB1" w14:textId="5D9A097A" w:rsidR="006A5911" w:rsidRDefault="00552CB5" w:rsidP="006A591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Faux :</w:t>
      </w:r>
      <w:r w:rsidR="00AF12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A5911" w:rsidRPr="00527106">
        <w:rPr>
          <w:rFonts w:ascii="Times New Roman" w:hAnsi="Times New Roman" w:cs="Times New Roman"/>
          <w:sz w:val="24"/>
          <w:szCs w:val="24"/>
          <w:lang w:val="fr-FR"/>
        </w:rPr>
        <w:t>Le PA est constitué de 3 phases dans l’ordre</w:t>
      </w:r>
      <w:r w:rsidR="006A5911">
        <w:rPr>
          <w:rFonts w:ascii="Times New Roman" w:hAnsi="Times New Roman" w:cs="Times New Roman"/>
          <w:sz w:val="24"/>
          <w:szCs w:val="24"/>
          <w:lang w:val="fr-FR"/>
        </w:rPr>
        <w:t xml:space="preserve"> suivant</w:t>
      </w:r>
      <w:r w:rsidR="006A5911" w:rsidRPr="00527106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D526F0" w:rsidRPr="0031794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dépolarisation - r</w:t>
      </w:r>
      <w:r w:rsidR="006A5911" w:rsidRPr="0031794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epolarisation - hyperpolarisation</w:t>
      </w:r>
      <w:r w:rsidR="00236218" w:rsidRPr="0031794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.</w:t>
      </w:r>
    </w:p>
    <w:p w14:paraId="07C958EA" w14:textId="77777777" w:rsidR="001C5C60" w:rsidRPr="0031794D" w:rsidRDefault="001C5C60" w:rsidP="001C5C60">
      <w:pPr>
        <w:pStyle w:val="ListParagraph"/>
        <w:ind w:left="99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</w:pPr>
    </w:p>
    <w:p w14:paraId="5B5E087D" w14:textId="77777777" w:rsidR="001054DF" w:rsidRDefault="001054DF" w:rsidP="001054D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Etirement et contraction musculaire : </w:t>
      </w:r>
    </w:p>
    <w:p w14:paraId="654BB152" w14:textId="1B518E66" w:rsidR="006A5911" w:rsidRPr="00861FA6" w:rsidRDefault="004B46AC" w:rsidP="001054DF">
      <w:pPr>
        <w:pStyle w:val="ListParagraph"/>
        <w:numPr>
          <w:ilvl w:val="3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861FA6">
        <w:rPr>
          <w:rFonts w:ascii="Times New Roman" w:hAnsi="Times New Roman" w:cs="Times New Roman"/>
          <w:sz w:val="24"/>
          <w:szCs w:val="24"/>
          <w:lang w:val="fr-FR"/>
        </w:rPr>
        <w:t>La présence de la myéline permet une transmission rapide du message nerveux.</w:t>
      </w:r>
      <w:r w:rsidR="00E33245">
        <w:rPr>
          <w:rFonts w:ascii="Times New Roman" w:hAnsi="Times New Roman" w:cs="Times New Roman"/>
          <w:sz w:val="24"/>
          <w:szCs w:val="24"/>
          <w:lang w:val="fr-FR"/>
        </w:rPr>
        <w:t xml:space="preserve"> (1)</w:t>
      </w:r>
    </w:p>
    <w:p w14:paraId="44D12AAC" w14:textId="15FFB362" w:rsidR="004B46AC" w:rsidRPr="00861FA6" w:rsidRDefault="00B71E2A" w:rsidP="001054DF">
      <w:pPr>
        <w:pStyle w:val="ListParagraph"/>
        <w:numPr>
          <w:ilvl w:val="3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861FA6">
        <w:rPr>
          <w:rFonts w:ascii="Times New Roman" w:hAnsi="Times New Roman" w:cs="Times New Roman"/>
          <w:sz w:val="24"/>
          <w:szCs w:val="24"/>
          <w:lang w:val="fr-FR"/>
        </w:rPr>
        <w:t>Le stimulus est l’étirement du muscle. Le récepteur est le fuseau neuromusculaire.</w:t>
      </w:r>
      <w:r w:rsidR="00792B8D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D558EE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792B8D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231D47DA" w14:textId="2D36BFFD" w:rsidR="00D05760" w:rsidRPr="00861FA6" w:rsidRDefault="00E2776B" w:rsidP="00926CDF">
      <w:pPr>
        <w:pStyle w:val="ListParagraph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proofErr w:type="spellStart"/>
      <w:proofErr w:type="gramStart"/>
      <w:r w:rsidRPr="00861FA6">
        <w:rPr>
          <w:rFonts w:ascii="Times New Roman" w:hAnsi="Times New Roman" w:cs="Times New Roman"/>
          <w:sz w:val="24"/>
          <w:szCs w:val="24"/>
          <w:lang w:val="fr-FR"/>
        </w:rPr>
        <w:t>ll</w:t>
      </w:r>
      <w:proofErr w:type="spellEnd"/>
      <w:proofErr w:type="gramEnd"/>
      <w:r w:rsidRPr="00861FA6">
        <w:rPr>
          <w:rFonts w:ascii="Times New Roman" w:hAnsi="Times New Roman" w:cs="Times New Roman"/>
          <w:sz w:val="24"/>
          <w:szCs w:val="24"/>
          <w:lang w:val="fr-FR"/>
        </w:rPr>
        <w:t xml:space="preserve"> n’y a pas de réponse pour un étirement de 50mm par contre à partir d’un étirement de longueur 55mm, on obtient une réponse, série de potentiels d’action dont la fréquence est de 8 PA/s d’amplitude constante. Cette fréquence augmente jusqu’à atteindre 15 PA/s d’amplitude toujours constante quand la longueur de l’étirement augmente jusqu’à 70 </w:t>
      </w:r>
      <w:proofErr w:type="spellStart"/>
      <w:r w:rsidRPr="00861FA6">
        <w:rPr>
          <w:rFonts w:ascii="Times New Roman" w:hAnsi="Times New Roman" w:cs="Times New Roman"/>
          <w:sz w:val="24"/>
          <w:szCs w:val="24"/>
          <w:lang w:val="fr-FR"/>
        </w:rPr>
        <w:t>mm.</w:t>
      </w:r>
      <w:proofErr w:type="spellEnd"/>
      <w:r w:rsidRPr="00861FA6">
        <w:rPr>
          <w:rFonts w:ascii="Times New Roman" w:hAnsi="Times New Roman" w:cs="Times New Roman"/>
          <w:sz w:val="24"/>
          <w:szCs w:val="24"/>
          <w:lang w:val="fr-FR"/>
        </w:rPr>
        <w:t xml:space="preserve"> Cela implique que le message nerveux au niveau de la fibre est codé en modulation de fréquence de PA et non en amplitude à partir d’une intensité seuil. </w:t>
      </w:r>
      <w:r w:rsidR="00734489">
        <w:rPr>
          <w:rFonts w:ascii="Times New Roman" w:hAnsi="Times New Roman" w:cs="Times New Roman"/>
          <w:sz w:val="24"/>
          <w:szCs w:val="24"/>
          <w:lang w:val="fr-FR"/>
        </w:rPr>
        <w:t>(2)</w:t>
      </w:r>
    </w:p>
    <w:p w14:paraId="3782CC18" w14:textId="2878E6D4" w:rsidR="00926CDF" w:rsidRPr="00291C6D" w:rsidRDefault="00215CD4" w:rsidP="00926CDF">
      <w:pPr>
        <w:pStyle w:val="ListParagraph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861FA6">
        <w:rPr>
          <w:rFonts w:ascii="Times New Roman" w:hAnsi="Times New Roman" w:cs="Times New Roman"/>
          <w:sz w:val="24"/>
          <w:szCs w:val="24"/>
          <w:lang w:val="fr-FR"/>
        </w:rPr>
        <w:t xml:space="preserve">L’étirement de 50 mm est inefficace car il représente une stimulation inférieure au seuil. </w:t>
      </w:r>
      <w:proofErr w:type="spellStart"/>
      <w:r w:rsidRPr="00861FA6">
        <w:rPr>
          <w:rFonts w:ascii="Times New Roman" w:hAnsi="Times New Roman" w:cs="Times New Roman"/>
          <w:sz w:val="24"/>
          <w:szCs w:val="24"/>
        </w:rPr>
        <w:t>D’où</w:t>
      </w:r>
      <w:proofErr w:type="spellEnd"/>
      <w:r w:rsidRPr="008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FA6">
        <w:rPr>
          <w:rFonts w:ascii="Times New Roman" w:hAnsi="Times New Roman" w:cs="Times New Roman"/>
          <w:sz w:val="24"/>
          <w:szCs w:val="24"/>
        </w:rPr>
        <w:t>l’absence</w:t>
      </w:r>
      <w:proofErr w:type="spellEnd"/>
      <w:r w:rsidRPr="00861F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1FA6">
        <w:rPr>
          <w:rFonts w:ascii="Times New Roman" w:hAnsi="Times New Roman" w:cs="Times New Roman"/>
          <w:sz w:val="24"/>
          <w:szCs w:val="24"/>
        </w:rPr>
        <w:t>réponse</w:t>
      </w:r>
      <w:proofErr w:type="spellEnd"/>
      <w:r w:rsidRPr="00861FA6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861FA6">
        <w:rPr>
          <w:rFonts w:ascii="Times New Roman" w:hAnsi="Times New Roman" w:cs="Times New Roman"/>
          <w:sz w:val="24"/>
          <w:szCs w:val="24"/>
        </w:rPr>
        <w:t>cet</w:t>
      </w:r>
      <w:proofErr w:type="spellEnd"/>
      <w:r w:rsidRPr="008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FA6">
        <w:rPr>
          <w:rFonts w:ascii="Times New Roman" w:hAnsi="Times New Roman" w:cs="Times New Roman"/>
          <w:sz w:val="24"/>
          <w:szCs w:val="24"/>
        </w:rPr>
        <w:t>étirement</w:t>
      </w:r>
      <w:proofErr w:type="spellEnd"/>
      <w:r w:rsidRPr="00861FA6">
        <w:rPr>
          <w:rFonts w:ascii="Times New Roman" w:hAnsi="Times New Roman" w:cs="Times New Roman"/>
          <w:sz w:val="24"/>
          <w:szCs w:val="24"/>
        </w:rPr>
        <w:t>.</w:t>
      </w:r>
      <w:r w:rsidR="004A1225">
        <w:rPr>
          <w:rFonts w:ascii="Times New Roman" w:hAnsi="Times New Roman" w:cs="Times New Roman"/>
          <w:sz w:val="24"/>
          <w:szCs w:val="24"/>
        </w:rPr>
        <w:t xml:space="preserve"> (1</w:t>
      </w:r>
      <w:r w:rsidR="00F131B3">
        <w:rPr>
          <w:rFonts w:ascii="Times New Roman" w:hAnsi="Times New Roman" w:cs="Times New Roman"/>
          <w:sz w:val="24"/>
          <w:szCs w:val="24"/>
        </w:rPr>
        <w:t>)</w:t>
      </w:r>
    </w:p>
    <w:p w14:paraId="33BFEC45" w14:textId="0B6DB541" w:rsidR="00F60F58" w:rsidRDefault="00F60F58" w:rsidP="009C3B8E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 w:rsidR="00CF7CF0">
        <w:rPr>
          <w:rFonts w:ascii="Times New Roman" w:hAnsi="Times New Roman" w:cs="Times New Roman"/>
          <w:sz w:val="24"/>
          <w:szCs w:val="24"/>
          <w:lang w:val="fr-FR"/>
        </w:rPr>
        <w:t xml:space="preserve"> (2) ¼ pour chaque réponse </w:t>
      </w:r>
    </w:p>
    <w:p w14:paraId="2BFD5B62" w14:textId="04CC7C0F" w:rsidR="008D1AAD" w:rsidRDefault="009F41DE" w:rsidP="00F60F58">
      <w:pPr>
        <w:pStyle w:val="ListParagraph"/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D933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1340">
        <w:rPr>
          <w:rFonts w:ascii="Times New Roman" w:hAnsi="Times New Roman" w:cs="Times New Roman"/>
          <w:sz w:val="24"/>
          <w:szCs w:val="24"/>
          <w:lang w:val="fr-FR"/>
        </w:rPr>
        <w:t>vésicule</w:t>
      </w:r>
      <w:r w:rsidR="00D9331A">
        <w:rPr>
          <w:rFonts w:ascii="Times New Roman" w:hAnsi="Times New Roman" w:cs="Times New Roman"/>
          <w:sz w:val="24"/>
          <w:szCs w:val="24"/>
          <w:lang w:val="fr-FR"/>
        </w:rPr>
        <w:t xml:space="preserve"> de stockage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b : </w:t>
      </w:r>
      <w:r w:rsidR="0060213A">
        <w:rPr>
          <w:rFonts w:ascii="Times New Roman" w:hAnsi="Times New Roman" w:cs="Times New Roman"/>
          <w:sz w:val="24"/>
          <w:szCs w:val="24"/>
          <w:lang w:val="fr-FR"/>
        </w:rPr>
        <w:t xml:space="preserve">neurone </w:t>
      </w:r>
      <w:r w:rsidR="00531340">
        <w:rPr>
          <w:rFonts w:ascii="Times New Roman" w:hAnsi="Times New Roman" w:cs="Times New Roman"/>
          <w:sz w:val="24"/>
          <w:szCs w:val="24"/>
          <w:lang w:val="fr-FR"/>
        </w:rPr>
        <w:t>pré</w:t>
      </w:r>
      <w:r w:rsidR="0060213A">
        <w:rPr>
          <w:rFonts w:ascii="Times New Roman" w:hAnsi="Times New Roman" w:cs="Times New Roman"/>
          <w:sz w:val="24"/>
          <w:szCs w:val="24"/>
          <w:lang w:val="fr-FR"/>
        </w:rPr>
        <w:t xml:space="preserve"> sy</w:t>
      </w:r>
      <w:r w:rsidR="009D1DC9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60213A">
        <w:rPr>
          <w:rFonts w:ascii="Times New Roman" w:hAnsi="Times New Roman" w:cs="Times New Roman"/>
          <w:sz w:val="24"/>
          <w:szCs w:val="24"/>
          <w:lang w:val="fr-FR"/>
        </w:rPr>
        <w:t>aptique</w:t>
      </w:r>
    </w:p>
    <w:p w14:paraId="20C60187" w14:textId="284F19EF" w:rsidR="00014F07" w:rsidRDefault="009F41DE" w:rsidP="008D1AAD">
      <w:pPr>
        <w:pStyle w:val="ListParagraph"/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365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1340">
        <w:rPr>
          <w:rFonts w:ascii="Times New Roman" w:hAnsi="Times New Roman" w:cs="Times New Roman"/>
          <w:sz w:val="24"/>
          <w:szCs w:val="24"/>
          <w:lang w:val="fr-FR"/>
        </w:rPr>
        <w:t>fente</w:t>
      </w:r>
      <w:r w:rsidR="00365734">
        <w:rPr>
          <w:rFonts w:ascii="Times New Roman" w:hAnsi="Times New Roman" w:cs="Times New Roman"/>
          <w:sz w:val="24"/>
          <w:szCs w:val="24"/>
          <w:lang w:val="fr-FR"/>
        </w:rPr>
        <w:t xml:space="preserve"> synaptique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d :</w:t>
      </w:r>
      <w:r w:rsidR="007514F0">
        <w:rPr>
          <w:rFonts w:ascii="Times New Roman" w:hAnsi="Times New Roman" w:cs="Times New Roman"/>
          <w:sz w:val="24"/>
          <w:szCs w:val="24"/>
          <w:lang w:val="fr-FR"/>
        </w:rPr>
        <w:t xml:space="preserve"> neurone postsynaptique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e : </w:t>
      </w:r>
      <w:r w:rsidR="009D1DC9">
        <w:rPr>
          <w:rFonts w:ascii="Times New Roman" w:hAnsi="Times New Roman" w:cs="Times New Roman"/>
          <w:sz w:val="24"/>
          <w:szCs w:val="24"/>
          <w:lang w:val="fr-FR"/>
        </w:rPr>
        <w:t>récepteurs</w:t>
      </w:r>
      <w:r w:rsidR="007514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D1DC9">
        <w:rPr>
          <w:rFonts w:ascii="Times New Roman" w:hAnsi="Times New Roman" w:cs="Times New Roman"/>
          <w:sz w:val="24"/>
          <w:szCs w:val="24"/>
          <w:lang w:val="fr-FR"/>
        </w:rPr>
        <w:t>spécifiques</w:t>
      </w:r>
    </w:p>
    <w:p w14:paraId="7A7E8BAF" w14:textId="77777777" w:rsidR="00482A51" w:rsidRDefault="00482A51" w:rsidP="008D1AAD">
      <w:pPr>
        <w:pStyle w:val="ListParagraph"/>
        <w:ind w:left="990"/>
        <w:rPr>
          <w:rFonts w:ascii="Times New Roman" w:hAnsi="Times New Roman" w:cs="Times New Roman"/>
          <w:sz w:val="24"/>
          <w:szCs w:val="24"/>
          <w:lang w:val="fr-FR"/>
        </w:rPr>
      </w:pPr>
    </w:p>
    <w:p w14:paraId="4EBB611F" w14:textId="2E5CF8FF" w:rsidR="009F41DE" w:rsidRPr="000060A6" w:rsidRDefault="009F41DE" w:rsidP="00F60F58">
      <w:pPr>
        <w:pStyle w:val="ListParagraph"/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 :</w:t>
      </w:r>
      <w:r w:rsidR="005313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060A6">
        <w:rPr>
          <w:rFonts w:ascii="Times New Roman" w:hAnsi="Times New Roman" w:cs="Times New Roman"/>
          <w:sz w:val="24"/>
          <w:szCs w:val="24"/>
          <w:lang w:val="fr-FR"/>
        </w:rPr>
        <w:t>Arrivée</w:t>
      </w:r>
      <w:r w:rsidR="00531340">
        <w:rPr>
          <w:rFonts w:ascii="Times New Roman" w:hAnsi="Times New Roman" w:cs="Times New Roman"/>
          <w:sz w:val="24"/>
          <w:szCs w:val="24"/>
          <w:lang w:val="fr-FR"/>
        </w:rPr>
        <w:t xml:space="preserve"> du message nerv</w:t>
      </w:r>
      <w:r w:rsidR="000060A6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31340">
        <w:rPr>
          <w:rFonts w:ascii="Times New Roman" w:hAnsi="Times New Roman" w:cs="Times New Roman"/>
          <w:sz w:val="24"/>
          <w:szCs w:val="24"/>
          <w:lang w:val="fr-FR"/>
        </w:rPr>
        <w:t>ux dans la terminaison du neurone pré synaptique</w:t>
      </w:r>
    </w:p>
    <w:p w14:paraId="66D10554" w14:textId="77777777" w:rsidR="00C44658" w:rsidRPr="00C44658" w:rsidRDefault="009F41DE" w:rsidP="00A246A5">
      <w:pPr>
        <w:pStyle w:val="ListParagraph"/>
        <w:ind w:firstLine="27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 :</w:t>
      </w:r>
      <w:r w:rsidR="006708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44658" w:rsidRPr="00C44658">
        <w:rPr>
          <w:rFonts w:ascii="Times New Roman" w:hAnsi="Times New Roman" w:cs="Times New Roman"/>
          <w:sz w:val="24"/>
          <w:szCs w:val="24"/>
          <w:lang w:val="fr-FR"/>
        </w:rPr>
        <w:t>Libération du neurotransmetteur dans la fente synaptique par exocytose</w:t>
      </w:r>
    </w:p>
    <w:p w14:paraId="7BC65356" w14:textId="77777777" w:rsidR="00C44658" w:rsidRPr="00C44658" w:rsidRDefault="00C44658" w:rsidP="004576AF">
      <w:pPr>
        <w:pStyle w:val="ListParagraph"/>
        <w:ind w:firstLine="270"/>
        <w:rPr>
          <w:rFonts w:ascii="Times New Roman" w:hAnsi="Times New Roman" w:cs="Times New Roman"/>
          <w:sz w:val="24"/>
          <w:szCs w:val="24"/>
          <w:lang w:val="fr-FR"/>
        </w:rPr>
      </w:pPr>
      <w:r w:rsidRPr="00C44658">
        <w:rPr>
          <w:rFonts w:ascii="Times New Roman" w:hAnsi="Times New Roman" w:cs="Times New Roman"/>
          <w:sz w:val="24"/>
          <w:szCs w:val="24"/>
          <w:lang w:val="fr-FR"/>
        </w:rPr>
        <w:t>3. Fixation du neurotransmetteur sur le récepteur spécifique de la membrane postsynaptique.</w:t>
      </w:r>
    </w:p>
    <w:p w14:paraId="0E7A56C0" w14:textId="05197A2F" w:rsidR="009F41DE" w:rsidRPr="007F424B" w:rsidRDefault="00BE7C9B" w:rsidP="007F424B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b. </w:t>
      </w:r>
      <w:r w:rsidR="001444F8" w:rsidRPr="001444F8">
        <w:rPr>
          <w:rFonts w:ascii="Times New Roman" w:hAnsi="Times New Roman" w:cs="Times New Roman"/>
          <w:sz w:val="24"/>
          <w:szCs w:val="24"/>
          <w:lang w:val="fr-FR"/>
        </w:rPr>
        <w:t>Recapture et/ou dégradation du neurotransmetteur.</w:t>
      </w:r>
      <w:r w:rsidR="00CF7CF0">
        <w:rPr>
          <w:rFonts w:ascii="Times New Roman" w:hAnsi="Times New Roman" w:cs="Times New Roman"/>
          <w:sz w:val="24"/>
          <w:szCs w:val="24"/>
          <w:lang w:val="fr-FR"/>
        </w:rPr>
        <w:t xml:space="preserve"> (1)</w:t>
      </w:r>
    </w:p>
    <w:p w14:paraId="4429540C" w14:textId="2572A9EA" w:rsidR="009F41DE" w:rsidRDefault="004753B6" w:rsidP="009C3B8E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753B6">
        <w:rPr>
          <w:rFonts w:ascii="Times New Roman" w:hAnsi="Times New Roman" w:cs="Times New Roman"/>
          <w:sz w:val="24"/>
          <w:szCs w:val="24"/>
          <w:lang w:val="fr-FR"/>
        </w:rPr>
        <w:t>La synapse est excitatrice puisque la fixation du neurotransmetteur, l’acétylcholine, sur ses récepteurs postsynaptiques spécifiques, induit une réponse au niveau du muscle : une contraction.</w:t>
      </w:r>
      <w:r w:rsidR="006352A1">
        <w:rPr>
          <w:rFonts w:ascii="Times New Roman" w:hAnsi="Times New Roman" w:cs="Times New Roman"/>
          <w:sz w:val="24"/>
          <w:szCs w:val="24"/>
          <w:lang w:val="fr-FR"/>
        </w:rPr>
        <w:t xml:space="preserve"> (1 </w:t>
      </w:r>
      <w:proofErr w:type="gramStart"/>
      <w:r w:rsidR="006352A1">
        <w:rPr>
          <w:rFonts w:ascii="Times New Roman" w:hAnsi="Times New Roman" w:cs="Times New Roman"/>
          <w:sz w:val="24"/>
          <w:szCs w:val="24"/>
          <w:lang w:val="fr-FR"/>
        </w:rPr>
        <w:t>½ )</w:t>
      </w:r>
      <w:proofErr w:type="gramEnd"/>
    </w:p>
    <w:p w14:paraId="2AE82AFC" w14:textId="3952581A" w:rsidR="00FC16BD" w:rsidRPr="00FC16BD" w:rsidRDefault="00FC16BD" w:rsidP="00FC16BD">
      <w:pPr>
        <w:pStyle w:val="ListParagraph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C16B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Peut-être les récepteurs postsynaptiques sont endommagés. </w:t>
      </w:r>
    </w:p>
    <w:p w14:paraId="27C5D2CD" w14:textId="77777777" w:rsidR="00FC16BD" w:rsidRPr="00FC16BD" w:rsidRDefault="00FC16BD" w:rsidP="00FC16BD">
      <w:pPr>
        <w:spacing w:after="0" w:line="240" w:lineRule="auto"/>
        <w:ind w:left="27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C16B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Peut-être le nombre de neurotransmetteurs libérés est bas.</w:t>
      </w:r>
    </w:p>
    <w:p w14:paraId="71783077" w14:textId="77D24574" w:rsidR="00FC16BD" w:rsidRPr="00951A89" w:rsidRDefault="00FC16BD" w:rsidP="00951A89">
      <w:pPr>
        <w:pStyle w:val="ListParagraph"/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FC16B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Peut-être il n’a </w:t>
      </w:r>
      <w:proofErr w:type="spellStart"/>
      <w:r w:rsidRPr="00FC16B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ya</w:t>
      </w:r>
      <w:proofErr w:type="spellEnd"/>
      <w:r w:rsidRPr="00FC16B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pas de libération de neurotransmetteurs.</w:t>
      </w:r>
      <w:r w:rsidR="00A72E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(1)</w:t>
      </w:r>
    </w:p>
    <w:p w14:paraId="3BECB65B" w14:textId="3B7D3911" w:rsidR="00951A89" w:rsidRDefault="00B62213" w:rsidP="00951A89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62213">
        <w:rPr>
          <w:rFonts w:ascii="Times New Roman" w:hAnsi="Times New Roman" w:cs="Times New Roman"/>
          <w:sz w:val="24"/>
          <w:szCs w:val="24"/>
          <w:lang w:val="fr-FR"/>
        </w:rPr>
        <w:t>L'injection d'acétylcholine radioactive dans la fente synaptique entraîne une contraction</w:t>
      </w:r>
      <w:r w:rsidR="000F21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62213">
        <w:rPr>
          <w:rFonts w:ascii="Times New Roman" w:hAnsi="Times New Roman" w:cs="Times New Roman"/>
          <w:sz w:val="24"/>
          <w:szCs w:val="24"/>
          <w:lang w:val="fr-FR"/>
        </w:rPr>
        <w:t xml:space="preserve">musculaire chez les deux vers, le ver normal et Unc-13, et de la radioactivité est révélée sur les membranes postsynaptiques. Ceci signifie que les récepteurs postsynaptiques des vers Unc-13 </w:t>
      </w:r>
      <w:r w:rsidRPr="00B62213">
        <w:rPr>
          <w:rFonts w:ascii="Times New Roman" w:hAnsi="Times New Roman" w:cs="Times New Roman"/>
          <w:sz w:val="24"/>
          <w:szCs w:val="24"/>
          <w:lang w:val="fr-FR"/>
        </w:rPr>
        <w:lastRenderedPageBreak/>
        <w:t>sont sensibles à l'acétylcholine, et par conséquence, ils sont normaux. Ainsi, la paralysie de ces vers n’est pas liée à un défaut de ces récepteurs.</w:t>
      </w:r>
      <w:r w:rsidR="000F210E">
        <w:rPr>
          <w:rFonts w:ascii="Times New Roman" w:hAnsi="Times New Roman" w:cs="Times New Roman"/>
          <w:sz w:val="24"/>
          <w:szCs w:val="24"/>
          <w:lang w:val="fr-FR"/>
        </w:rPr>
        <w:t xml:space="preserve"> (1 </w:t>
      </w:r>
      <w:proofErr w:type="gramStart"/>
      <w:r w:rsidR="000F210E">
        <w:rPr>
          <w:rFonts w:ascii="Times New Roman" w:hAnsi="Times New Roman" w:cs="Times New Roman"/>
          <w:sz w:val="24"/>
          <w:szCs w:val="24"/>
          <w:lang w:val="fr-FR"/>
        </w:rPr>
        <w:t>½ )</w:t>
      </w:r>
      <w:proofErr w:type="gramEnd"/>
    </w:p>
    <w:p w14:paraId="0D14DD2E" w14:textId="566B7BAF" w:rsidR="00494387" w:rsidRDefault="00494387" w:rsidP="00494387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F0F23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Tableau </w:t>
      </w:r>
      <w:r w:rsidR="005C253C" w:rsidRPr="004F0F23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représentant</w:t>
      </w:r>
      <w:r w:rsidRPr="004F0F23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les </w:t>
      </w:r>
      <w:r w:rsidR="005C253C" w:rsidRPr="004F0F23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données</w:t>
      </w:r>
      <w:r w:rsidRPr="004F0F23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du document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3 :</w:t>
      </w:r>
      <w:r w:rsidR="00665F12">
        <w:rPr>
          <w:rFonts w:ascii="Times New Roman" w:hAnsi="Times New Roman" w:cs="Times New Roman"/>
          <w:sz w:val="24"/>
          <w:szCs w:val="24"/>
          <w:lang w:val="fr-FR"/>
        </w:rPr>
        <w:t xml:space="preserve"> (2)</w:t>
      </w:r>
    </w:p>
    <w:tbl>
      <w:tblPr>
        <w:tblStyle w:val="TableGrid"/>
        <w:tblW w:w="0" w:type="auto"/>
        <w:tblInd w:w="955" w:type="dxa"/>
        <w:tblLook w:val="04A0" w:firstRow="1" w:lastRow="0" w:firstColumn="1" w:lastColumn="0" w:noHBand="0" w:noVBand="1"/>
      </w:tblPr>
      <w:tblGrid>
        <w:gridCol w:w="2088"/>
        <w:gridCol w:w="2088"/>
        <w:gridCol w:w="2088"/>
      </w:tblGrid>
      <w:tr w:rsidR="0037082A" w:rsidRPr="00AD5109" w14:paraId="50395B88" w14:textId="77777777" w:rsidTr="0037082A">
        <w:tc>
          <w:tcPr>
            <w:tcW w:w="2088" w:type="dxa"/>
            <w:vAlign w:val="center"/>
          </w:tcPr>
          <w:p w14:paraId="16CC6F99" w14:textId="77777777" w:rsidR="0037082A" w:rsidRPr="00AD5109" w:rsidRDefault="0037082A" w:rsidP="00224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D51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Nombre total de vésicules présynaptiques</w:t>
            </w:r>
          </w:p>
        </w:tc>
        <w:tc>
          <w:tcPr>
            <w:tcW w:w="2088" w:type="dxa"/>
            <w:vAlign w:val="center"/>
          </w:tcPr>
          <w:p w14:paraId="3BE201D8" w14:textId="77777777" w:rsidR="0037082A" w:rsidRPr="00AD5109" w:rsidRDefault="0037082A" w:rsidP="00224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D51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Avant stimulation</w:t>
            </w:r>
          </w:p>
        </w:tc>
        <w:tc>
          <w:tcPr>
            <w:tcW w:w="2088" w:type="dxa"/>
            <w:vAlign w:val="center"/>
          </w:tcPr>
          <w:p w14:paraId="686D9D53" w14:textId="77777777" w:rsidR="0037082A" w:rsidRPr="00AD5109" w:rsidRDefault="0037082A" w:rsidP="00224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D51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Après stimulation</w:t>
            </w:r>
          </w:p>
        </w:tc>
      </w:tr>
      <w:tr w:rsidR="0037082A" w14:paraId="51E52A21" w14:textId="77777777" w:rsidTr="0037082A">
        <w:tc>
          <w:tcPr>
            <w:tcW w:w="2088" w:type="dxa"/>
          </w:tcPr>
          <w:p w14:paraId="43795D34" w14:textId="77777777" w:rsidR="0037082A" w:rsidRDefault="0037082A" w:rsidP="00224D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 normal</w:t>
            </w:r>
          </w:p>
        </w:tc>
        <w:tc>
          <w:tcPr>
            <w:tcW w:w="2088" w:type="dxa"/>
          </w:tcPr>
          <w:p w14:paraId="21F963D7" w14:textId="77777777" w:rsidR="0037082A" w:rsidRDefault="0037082A" w:rsidP="00224D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</w:t>
            </w:r>
          </w:p>
        </w:tc>
        <w:tc>
          <w:tcPr>
            <w:tcW w:w="2088" w:type="dxa"/>
          </w:tcPr>
          <w:p w14:paraId="777801AC" w14:textId="77777777" w:rsidR="0037082A" w:rsidRDefault="0037082A" w:rsidP="00224D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</w:tr>
      <w:tr w:rsidR="0037082A" w:rsidRPr="004F0F23" w14:paraId="3916EB53" w14:textId="77777777" w:rsidTr="0037082A">
        <w:tc>
          <w:tcPr>
            <w:tcW w:w="2088" w:type="dxa"/>
          </w:tcPr>
          <w:p w14:paraId="5F8E1D90" w14:textId="77777777" w:rsidR="0037082A" w:rsidRDefault="0037082A" w:rsidP="00224D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 Unc-13</w:t>
            </w:r>
          </w:p>
        </w:tc>
        <w:tc>
          <w:tcPr>
            <w:tcW w:w="2088" w:type="dxa"/>
          </w:tcPr>
          <w:p w14:paraId="6A10F487" w14:textId="77777777" w:rsidR="0037082A" w:rsidRDefault="0037082A" w:rsidP="00224D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</w:t>
            </w:r>
          </w:p>
        </w:tc>
        <w:tc>
          <w:tcPr>
            <w:tcW w:w="2088" w:type="dxa"/>
          </w:tcPr>
          <w:p w14:paraId="2781C95E" w14:textId="77777777" w:rsidR="0037082A" w:rsidRDefault="0037082A" w:rsidP="00224D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</w:t>
            </w:r>
          </w:p>
        </w:tc>
      </w:tr>
    </w:tbl>
    <w:p w14:paraId="327D5D60" w14:textId="74A9D652" w:rsidR="0037082A" w:rsidRDefault="0037082A" w:rsidP="0037082A">
      <w:pPr>
        <w:pStyle w:val="ListParagraph"/>
        <w:ind w:left="99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</w:p>
    <w:p w14:paraId="61622EBC" w14:textId="3B0B9D2A" w:rsidR="00494387" w:rsidRDefault="00145390" w:rsidP="00E257FC">
      <w:pPr>
        <w:pStyle w:val="ListParagraph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257F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Puisque </w:t>
      </w:r>
      <w:r w:rsidRPr="00E257FC">
        <w:rPr>
          <w:rFonts w:ascii="Times New Roman" w:hAnsi="Times New Roman" w:cs="Times New Roman"/>
          <w:sz w:val="24"/>
          <w:szCs w:val="24"/>
          <w:lang w:val="fr-FR"/>
        </w:rPr>
        <w:t>le nombre total de vésicules présynaptiques contenant de l'acétylcholine est approximativement le même dans le ver normal (80 vésicules), et dans le ver Unc-13 (75 vésicules) avant la stimulation électrique alors que après la stimulation efficace du neurone moteur innervant les muscles dans les 2 vers, ce nombre diminue chez le ver normal à 30 vésicules, tandis que pour Unc-13, il reste inchangé, 75 vésicules, cela signifie que la paralysie musculaire chez les vers Unc-13 est causée par l’absence de l’exocytose du neurotransmetteur (l’acétylcholine) dans la fente synaptique.</w:t>
      </w:r>
      <w:r w:rsidR="00D7340A">
        <w:rPr>
          <w:rFonts w:ascii="Times New Roman" w:hAnsi="Times New Roman" w:cs="Times New Roman"/>
          <w:sz w:val="24"/>
          <w:szCs w:val="24"/>
          <w:lang w:val="fr-FR"/>
        </w:rPr>
        <w:t xml:space="preserve"> (2)</w:t>
      </w:r>
    </w:p>
    <w:p w14:paraId="74580811" w14:textId="77777777" w:rsidR="00FD37B0" w:rsidRDefault="00FD37B0" w:rsidP="00FD37B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F0BDAC6" w14:textId="77777777" w:rsidR="00FD37B0" w:rsidRDefault="00FD37B0" w:rsidP="00FD37B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254AE56" w14:textId="77777777" w:rsidR="00FD37B0" w:rsidRDefault="00FD37B0" w:rsidP="00FD37B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6EAF44" w14:textId="7B443DCA" w:rsidR="00FD37B0" w:rsidRPr="00FD37B0" w:rsidRDefault="00FD37B0" w:rsidP="00FD37B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FD37B0" w:rsidRPr="00FD37B0" w:rsidSect="00D2031B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786"/>
    <w:multiLevelType w:val="hybridMultilevel"/>
    <w:tmpl w:val="F392EF94"/>
    <w:lvl w:ilvl="0" w:tplc="BD74B9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4611F"/>
    <w:multiLevelType w:val="hybridMultilevel"/>
    <w:tmpl w:val="E29C1CEC"/>
    <w:lvl w:ilvl="0" w:tplc="019641D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00B7"/>
    <w:multiLevelType w:val="hybridMultilevel"/>
    <w:tmpl w:val="BFF00C30"/>
    <w:lvl w:ilvl="0" w:tplc="F6B4EF76">
      <w:start w:val="1"/>
      <w:numFmt w:val="decimal"/>
      <w:lvlText w:val="%1."/>
      <w:lvlJc w:val="left"/>
      <w:pPr>
        <w:ind w:left="99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29C0EA3"/>
    <w:multiLevelType w:val="hybridMultilevel"/>
    <w:tmpl w:val="6358A738"/>
    <w:lvl w:ilvl="0" w:tplc="8E54A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A2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E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23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48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4E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8F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62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4F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664495"/>
    <w:multiLevelType w:val="hybridMultilevel"/>
    <w:tmpl w:val="0D34F3C4"/>
    <w:lvl w:ilvl="0" w:tplc="43A6A16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BB2139"/>
    <w:multiLevelType w:val="hybridMultilevel"/>
    <w:tmpl w:val="C12A1976"/>
    <w:lvl w:ilvl="0" w:tplc="3EE2D7E8">
      <w:start w:val="1"/>
      <w:numFmt w:val="upperRoman"/>
      <w:lvlText w:val="%1-"/>
      <w:lvlJc w:val="left"/>
      <w:pPr>
        <w:ind w:left="1080" w:hanging="720"/>
      </w:pPr>
      <w:rPr>
        <w:rFonts w:ascii="Times New Roman" w:eastAsiaTheme="minorEastAsia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46B13"/>
    <w:multiLevelType w:val="hybridMultilevel"/>
    <w:tmpl w:val="570C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20CA1"/>
    <w:multiLevelType w:val="hybridMultilevel"/>
    <w:tmpl w:val="41A4A3B2"/>
    <w:lvl w:ilvl="0" w:tplc="4BA8E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46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82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0F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4E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44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AB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24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67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442A98"/>
    <w:multiLevelType w:val="hybridMultilevel"/>
    <w:tmpl w:val="7B34EC3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767579140">
    <w:abstractNumId w:val="1"/>
  </w:num>
  <w:num w:numId="2" w16cid:durableId="541946351">
    <w:abstractNumId w:val="4"/>
  </w:num>
  <w:num w:numId="3" w16cid:durableId="1475296664">
    <w:abstractNumId w:val="0"/>
  </w:num>
  <w:num w:numId="4" w16cid:durableId="1083376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4202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6076872">
    <w:abstractNumId w:val="3"/>
  </w:num>
  <w:num w:numId="7" w16cid:durableId="899292508">
    <w:abstractNumId w:val="7"/>
  </w:num>
  <w:num w:numId="8" w16cid:durableId="414933801">
    <w:abstractNumId w:val="6"/>
  </w:num>
  <w:num w:numId="9" w16cid:durableId="1989286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037"/>
    <w:rsid w:val="00005995"/>
    <w:rsid w:val="000060A6"/>
    <w:rsid w:val="00006F59"/>
    <w:rsid w:val="00014F07"/>
    <w:rsid w:val="0002561C"/>
    <w:rsid w:val="0003498A"/>
    <w:rsid w:val="00041E36"/>
    <w:rsid w:val="00053E9F"/>
    <w:rsid w:val="000B2A6B"/>
    <w:rsid w:val="000F210E"/>
    <w:rsid w:val="000F555C"/>
    <w:rsid w:val="001054DF"/>
    <w:rsid w:val="00115C16"/>
    <w:rsid w:val="001444F8"/>
    <w:rsid w:val="00145390"/>
    <w:rsid w:val="00147D0F"/>
    <w:rsid w:val="00157440"/>
    <w:rsid w:val="001839F5"/>
    <w:rsid w:val="001B6768"/>
    <w:rsid w:val="001C0EA8"/>
    <w:rsid w:val="001C5C60"/>
    <w:rsid w:val="001E2037"/>
    <w:rsid w:val="00215CD4"/>
    <w:rsid w:val="002232B0"/>
    <w:rsid w:val="00232412"/>
    <w:rsid w:val="00236218"/>
    <w:rsid w:val="002570C7"/>
    <w:rsid w:val="00275016"/>
    <w:rsid w:val="00275420"/>
    <w:rsid w:val="00291C6D"/>
    <w:rsid w:val="002B680C"/>
    <w:rsid w:val="002D21A5"/>
    <w:rsid w:val="002E1C51"/>
    <w:rsid w:val="0031794D"/>
    <w:rsid w:val="0035339F"/>
    <w:rsid w:val="00365734"/>
    <w:rsid w:val="0037082A"/>
    <w:rsid w:val="00372621"/>
    <w:rsid w:val="003A2265"/>
    <w:rsid w:val="003A79EA"/>
    <w:rsid w:val="003C6093"/>
    <w:rsid w:val="00431396"/>
    <w:rsid w:val="00447ED0"/>
    <w:rsid w:val="004576AF"/>
    <w:rsid w:val="004753B6"/>
    <w:rsid w:val="00482A51"/>
    <w:rsid w:val="00494387"/>
    <w:rsid w:val="004A1225"/>
    <w:rsid w:val="004A3B08"/>
    <w:rsid w:val="004B46AC"/>
    <w:rsid w:val="004C7378"/>
    <w:rsid w:val="004E6A06"/>
    <w:rsid w:val="004F0F23"/>
    <w:rsid w:val="00531340"/>
    <w:rsid w:val="00542060"/>
    <w:rsid w:val="00546562"/>
    <w:rsid w:val="00552CB5"/>
    <w:rsid w:val="00570006"/>
    <w:rsid w:val="005A690F"/>
    <w:rsid w:val="005B6B0F"/>
    <w:rsid w:val="005C253C"/>
    <w:rsid w:val="0060213A"/>
    <w:rsid w:val="00612A44"/>
    <w:rsid w:val="0062270F"/>
    <w:rsid w:val="006352A1"/>
    <w:rsid w:val="006528D0"/>
    <w:rsid w:val="00653601"/>
    <w:rsid w:val="00665F12"/>
    <w:rsid w:val="00670803"/>
    <w:rsid w:val="006A5911"/>
    <w:rsid w:val="006B7B3D"/>
    <w:rsid w:val="006D47BF"/>
    <w:rsid w:val="006F154D"/>
    <w:rsid w:val="00710052"/>
    <w:rsid w:val="0072127D"/>
    <w:rsid w:val="00726621"/>
    <w:rsid w:val="0073020D"/>
    <w:rsid w:val="00734489"/>
    <w:rsid w:val="00746A98"/>
    <w:rsid w:val="007514F0"/>
    <w:rsid w:val="00760491"/>
    <w:rsid w:val="00776385"/>
    <w:rsid w:val="00792B8D"/>
    <w:rsid w:val="007B367F"/>
    <w:rsid w:val="007C2BC7"/>
    <w:rsid w:val="007C760A"/>
    <w:rsid w:val="007F424B"/>
    <w:rsid w:val="00833036"/>
    <w:rsid w:val="00861FA6"/>
    <w:rsid w:val="00862EF2"/>
    <w:rsid w:val="0087527C"/>
    <w:rsid w:val="00887CE6"/>
    <w:rsid w:val="008A6038"/>
    <w:rsid w:val="008C69F3"/>
    <w:rsid w:val="008D1AAD"/>
    <w:rsid w:val="00916580"/>
    <w:rsid w:val="00926CDF"/>
    <w:rsid w:val="00937C79"/>
    <w:rsid w:val="00940CEC"/>
    <w:rsid w:val="00951A89"/>
    <w:rsid w:val="00981692"/>
    <w:rsid w:val="00985E22"/>
    <w:rsid w:val="00997677"/>
    <w:rsid w:val="009A7DEB"/>
    <w:rsid w:val="009B182C"/>
    <w:rsid w:val="009C3B8E"/>
    <w:rsid w:val="009D1DC9"/>
    <w:rsid w:val="009F41DE"/>
    <w:rsid w:val="00A246A5"/>
    <w:rsid w:val="00A355A9"/>
    <w:rsid w:val="00A50D0D"/>
    <w:rsid w:val="00A510B7"/>
    <w:rsid w:val="00A72EC7"/>
    <w:rsid w:val="00AA3D44"/>
    <w:rsid w:val="00AD5109"/>
    <w:rsid w:val="00AE2424"/>
    <w:rsid w:val="00AF0EA7"/>
    <w:rsid w:val="00AF128C"/>
    <w:rsid w:val="00B62213"/>
    <w:rsid w:val="00B673EA"/>
    <w:rsid w:val="00B71E2A"/>
    <w:rsid w:val="00BC7DDF"/>
    <w:rsid w:val="00BE67A0"/>
    <w:rsid w:val="00BE7C9B"/>
    <w:rsid w:val="00BF1E2B"/>
    <w:rsid w:val="00BF2D81"/>
    <w:rsid w:val="00C07AD1"/>
    <w:rsid w:val="00C25486"/>
    <w:rsid w:val="00C313DE"/>
    <w:rsid w:val="00C42561"/>
    <w:rsid w:val="00C44658"/>
    <w:rsid w:val="00C72CDE"/>
    <w:rsid w:val="00CA4358"/>
    <w:rsid w:val="00CE39F7"/>
    <w:rsid w:val="00CE5295"/>
    <w:rsid w:val="00CF7CF0"/>
    <w:rsid w:val="00D05760"/>
    <w:rsid w:val="00D163C5"/>
    <w:rsid w:val="00D2031B"/>
    <w:rsid w:val="00D20389"/>
    <w:rsid w:val="00D2106D"/>
    <w:rsid w:val="00D22CAD"/>
    <w:rsid w:val="00D5037B"/>
    <w:rsid w:val="00D526F0"/>
    <w:rsid w:val="00D558EE"/>
    <w:rsid w:val="00D7340A"/>
    <w:rsid w:val="00D811C9"/>
    <w:rsid w:val="00D9331A"/>
    <w:rsid w:val="00DA1D1C"/>
    <w:rsid w:val="00DC0994"/>
    <w:rsid w:val="00E257FC"/>
    <w:rsid w:val="00E26306"/>
    <w:rsid w:val="00E2776B"/>
    <w:rsid w:val="00E33245"/>
    <w:rsid w:val="00E66B0C"/>
    <w:rsid w:val="00EA3BF6"/>
    <w:rsid w:val="00EE0DCD"/>
    <w:rsid w:val="00F131B3"/>
    <w:rsid w:val="00F15931"/>
    <w:rsid w:val="00F427C8"/>
    <w:rsid w:val="00F60F58"/>
    <w:rsid w:val="00F76DCC"/>
    <w:rsid w:val="00F82547"/>
    <w:rsid w:val="00F942FE"/>
    <w:rsid w:val="00FC16BD"/>
    <w:rsid w:val="00FD0A4E"/>
    <w:rsid w:val="00FD37B0"/>
    <w:rsid w:val="00FD6410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DDD4"/>
  <w15:docId w15:val="{77859E33-F03C-45BF-8691-71FBD59C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4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165</cp:revision>
  <dcterms:created xsi:type="dcterms:W3CDTF">2017-11-07T19:55:00Z</dcterms:created>
  <dcterms:modified xsi:type="dcterms:W3CDTF">2023-11-16T07:47:00Z</dcterms:modified>
</cp:coreProperties>
</file>