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50E2" w14:textId="3E93D92C" w:rsidR="000D2873" w:rsidRPr="00C67A34" w:rsidRDefault="000D2873" w:rsidP="000D28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>a. Durant les deux heures précédant la perfusion du sérum anti-insuline, de t=0h à t= 2h, la glycémie du rat est constante de 1g/L. La perfusion du sérum anti insuline induit une augmentation de la glycémie de 1 g/L à 3g/L à t = 10h.</w:t>
      </w:r>
    </w:p>
    <w:p w14:paraId="6814758D" w14:textId="6820FDC2" w:rsidR="000D2873" w:rsidRPr="00C67A34" w:rsidRDefault="000D2873" w:rsidP="000D28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>b. L'insuline a un rôle hypoglycémiant.</w:t>
      </w:r>
    </w:p>
    <w:p w14:paraId="1720C53B" w14:textId="7D1D26FF" w:rsidR="009351E3" w:rsidRPr="00C67A34" w:rsidRDefault="000D2873" w:rsidP="00935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 xml:space="preserve">Pour une concentration de 5 μg/L, le taux d'absorption du glucose par les cellules hépatiques est de 10 </w:t>
      </w:r>
      <w:proofErr w:type="spellStart"/>
      <w:r w:rsidRPr="00C67A34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C67A34">
        <w:rPr>
          <w:rFonts w:ascii="Times New Roman" w:hAnsi="Times New Roman" w:cs="Times New Roman"/>
          <w:sz w:val="24"/>
          <w:szCs w:val="24"/>
        </w:rPr>
        <w:t xml:space="preserve"> et l'activité de l'enzyme hépatique E est de 15%. Le taux d'absorption et l'activité de l'enzyme E augmentent en fonction de l'augmentation de la concentration d'insuline, jusqu'à respectivement 90 </w:t>
      </w:r>
      <w:proofErr w:type="spellStart"/>
      <w:r w:rsidRPr="00C67A34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C67A34">
        <w:rPr>
          <w:rFonts w:ascii="Times New Roman" w:hAnsi="Times New Roman" w:cs="Times New Roman"/>
          <w:sz w:val="24"/>
          <w:szCs w:val="24"/>
        </w:rPr>
        <w:t>, valeur 9 fois plus importante, et 85 %, plus que 5 fois plus importante, quand la concentration de l'insuline devient 40 μg/L, valeur 8 fois plus grande. Ceci montre que l'insuline favoris</w:t>
      </w:r>
      <w:r w:rsidR="008D24EC" w:rsidRPr="00C67A34">
        <w:rPr>
          <w:rFonts w:ascii="Times New Roman" w:hAnsi="Times New Roman" w:cs="Times New Roman"/>
          <w:sz w:val="24"/>
          <w:szCs w:val="24"/>
        </w:rPr>
        <w:t>e</w:t>
      </w:r>
      <w:r w:rsidRPr="00C67A34">
        <w:rPr>
          <w:rFonts w:ascii="Times New Roman" w:hAnsi="Times New Roman" w:cs="Times New Roman"/>
          <w:sz w:val="24"/>
          <w:szCs w:val="24"/>
        </w:rPr>
        <w:t xml:space="preserve"> l'absorption du glucose par les cellules hépatiques </w:t>
      </w:r>
      <w:r w:rsidR="009B4412" w:rsidRPr="00C67A34">
        <w:rPr>
          <w:rFonts w:ascii="Times New Roman" w:hAnsi="Times New Roman" w:cs="Times New Roman"/>
          <w:sz w:val="24"/>
          <w:szCs w:val="24"/>
        </w:rPr>
        <w:t xml:space="preserve">et </w:t>
      </w:r>
      <w:r w:rsidRPr="00C67A34">
        <w:rPr>
          <w:rFonts w:ascii="Times New Roman" w:hAnsi="Times New Roman" w:cs="Times New Roman"/>
          <w:sz w:val="24"/>
          <w:szCs w:val="24"/>
        </w:rPr>
        <w:t>activ</w:t>
      </w:r>
      <w:r w:rsidR="009B4412" w:rsidRPr="00C67A34">
        <w:rPr>
          <w:rFonts w:ascii="Times New Roman" w:hAnsi="Times New Roman" w:cs="Times New Roman"/>
          <w:sz w:val="24"/>
          <w:szCs w:val="24"/>
        </w:rPr>
        <w:t>e</w:t>
      </w:r>
      <w:r w:rsidRPr="00C67A34">
        <w:rPr>
          <w:rFonts w:ascii="Times New Roman" w:hAnsi="Times New Roman" w:cs="Times New Roman"/>
          <w:sz w:val="24"/>
          <w:szCs w:val="24"/>
        </w:rPr>
        <w:t xml:space="preserve"> l'enzyme E.</w:t>
      </w:r>
    </w:p>
    <w:p w14:paraId="5D088994" w14:textId="746E6A96" w:rsidR="00AE4EB2" w:rsidRPr="00C67A34" w:rsidRDefault="00B33F49" w:rsidP="00935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 xml:space="preserve">Réaction de glycogénogenèse : </w:t>
      </w:r>
    </w:p>
    <w:p w14:paraId="12723B4E" w14:textId="0261B2D1" w:rsidR="00B33F49" w:rsidRPr="00C67A34" w:rsidRDefault="00B33F49" w:rsidP="00B33F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AA4142" wp14:editId="11D0B6AD">
            <wp:extent cx="3401568" cy="5728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23" cy="57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87EB" w14:textId="0D60402F" w:rsidR="000C6CEB" w:rsidRPr="00C43F25" w:rsidRDefault="000D2873" w:rsidP="00935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>Tableau montrant la variation de la quantité de glucose prélevé et de glycogène musculaire sans et avec insuline.</w:t>
      </w:r>
      <w:r w:rsidR="009F6E53" w:rsidRPr="00C67A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2812"/>
        <w:gridCol w:w="2895"/>
        <w:gridCol w:w="3558"/>
      </w:tblGrid>
      <w:tr w:rsidR="00C43F25" w14:paraId="3D023EDD" w14:textId="77777777" w:rsidTr="00E909A0">
        <w:tc>
          <w:tcPr>
            <w:tcW w:w="2812" w:type="dxa"/>
          </w:tcPr>
          <w:p w14:paraId="2DB07A57" w14:textId="77777777" w:rsidR="00C43F25" w:rsidRDefault="00C43F25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6522D93" w14:textId="1FD4A64F" w:rsidR="00C43F25" w:rsidRDefault="00C43F25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Glucose prélevé (mg/g)</w:t>
            </w:r>
          </w:p>
        </w:tc>
        <w:tc>
          <w:tcPr>
            <w:tcW w:w="3558" w:type="dxa"/>
          </w:tcPr>
          <w:p w14:paraId="79AB55A9" w14:textId="2B349846" w:rsidR="00C43F25" w:rsidRDefault="00E909A0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Glycogène</w:t>
            </w:r>
            <w:r w:rsidR="00AB3EA8">
              <w:rPr>
                <w:rFonts w:ascii="Times New Roman" w:hAnsi="Times New Roman" w:cs="Times New Roman"/>
                <w:sz w:val="24"/>
                <w:szCs w:val="24"/>
              </w:rPr>
              <w:t xml:space="preserve"> musculaire (mg/g)</w:t>
            </w:r>
          </w:p>
        </w:tc>
      </w:tr>
      <w:tr w:rsidR="00C43F25" w14:paraId="15FE102A" w14:textId="77777777" w:rsidTr="00E909A0">
        <w:tc>
          <w:tcPr>
            <w:tcW w:w="2812" w:type="dxa"/>
          </w:tcPr>
          <w:p w14:paraId="1A32718A" w14:textId="6A514CFE" w:rsidR="00C43F25" w:rsidRDefault="00E909A0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Sans insuline </w:t>
            </w:r>
          </w:p>
        </w:tc>
        <w:tc>
          <w:tcPr>
            <w:tcW w:w="2895" w:type="dxa"/>
          </w:tcPr>
          <w:p w14:paraId="1C3A7907" w14:textId="394BE515" w:rsidR="00C43F25" w:rsidRDefault="00E909A0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3558" w:type="dxa"/>
          </w:tcPr>
          <w:p w14:paraId="0A41B65F" w14:textId="217A444C" w:rsidR="00C43F25" w:rsidRDefault="0017197D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C43F25" w14:paraId="02B6EAF4" w14:textId="77777777" w:rsidTr="00E909A0">
        <w:tc>
          <w:tcPr>
            <w:tcW w:w="2812" w:type="dxa"/>
          </w:tcPr>
          <w:p w14:paraId="4EBED0D5" w14:textId="0379A979" w:rsidR="00C43F25" w:rsidRDefault="00E909A0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Avec insuline </w:t>
            </w:r>
          </w:p>
        </w:tc>
        <w:tc>
          <w:tcPr>
            <w:tcW w:w="2895" w:type="dxa"/>
          </w:tcPr>
          <w:p w14:paraId="095E505A" w14:textId="22520969" w:rsidR="00C43F25" w:rsidRDefault="00E909A0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3558" w:type="dxa"/>
          </w:tcPr>
          <w:p w14:paraId="023D3F6D" w14:textId="70283C3F" w:rsidR="00C43F25" w:rsidRDefault="0017197D" w:rsidP="00C43F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</w:tr>
    </w:tbl>
    <w:p w14:paraId="2305C73C" w14:textId="53D1E5FB" w:rsidR="000D2873" w:rsidRPr="00C67A34" w:rsidRDefault="000D2873" w:rsidP="00E34CB9">
      <w:pPr>
        <w:rPr>
          <w:rFonts w:ascii="Times New Roman" w:hAnsi="Times New Roman" w:cs="Times New Roman"/>
          <w:sz w:val="24"/>
          <w:szCs w:val="24"/>
        </w:rPr>
      </w:pPr>
    </w:p>
    <w:p w14:paraId="74E22619" w14:textId="0D9280DB" w:rsidR="000D2873" w:rsidRPr="00C67A34" w:rsidRDefault="00730C61" w:rsidP="00F742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A34">
        <w:rPr>
          <w:rFonts w:ascii="Times New Roman" w:hAnsi="Times New Roman" w:cs="Times New Roman"/>
          <w:sz w:val="24"/>
          <w:szCs w:val="24"/>
        </w:rPr>
        <w:t xml:space="preserve">Puisque </w:t>
      </w:r>
      <w:r w:rsidR="000D2873" w:rsidRPr="00C67A34">
        <w:rPr>
          <w:rFonts w:ascii="Times New Roman" w:hAnsi="Times New Roman" w:cs="Times New Roman"/>
          <w:sz w:val="24"/>
          <w:szCs w:val="24"/>
        </w:rPr>
        <w:t xml:space="preserve">la quantité de glucose prélevé </w:t>
      </w:r>
      <w:r w:rsidR="000772D2" w:rsidRPr="00C67A34">
        <w:rPr>
          <w:rFonts w:ascii="Times New Roman" w:hAnsi="Times New Roman" w:cs="Times New Roman"/>
          <w:sz w:val="24"/>
          <w:szCs w:val="24"/>
        </w:rPr>
        <w:t xml:space="preserve">par les cellules musculaires augmente de </w:t>
      </w:r>
      <w:r w:rsidR="000D2873" w:rsidRPr="00C67A34">
        <w:rPr>
          <w:rFonts w:ascii="Times New Roman" w:hAnsi="Times New Roman" w:cs="Times New Roman"/>
          <w:sz w:val="24"/>
          <w:szCs w:val="24"/>
        </w:rPr>
        <w:t xml:space="preserve">1,43 </w:t>
      </w:r>
      <w:proofErr w:type="gramStart"/>
      <w:r w:rsidR="000D2873" w:rsidRPr="00C67A34">
        <w:rPr>
          <w:rFonts w:ascii="Times New Roman" w:hAnsi="Times New Roman" w:cs="Times New Roman"/>
          <w:sz w:val="24"/>
          <w:szCs w:val="24"/>
        </w:rPr>
        <w:t>mg.g</w:t>
      </w:r>
      <w:proofErr w:type="gramEnd"/>
      <w:r w:rsidR="00044CF0">
        <w:rPr>
          <w:rFonts w:ascii="Times New Roman" w:hAnsi="Times New Roman" w:cs="Times New Roman"/>
          <w:sz w:val="24"/>
          <w:szCs w:val="24"/>
        </w:rPr>
        <w:t>-</w:t>
      </w:r>
      <w:r w:rsidR="000D2873" w:rsidRPr="00C67A34">
        <w:rPr>
          <w:rFonts w:ascii="Times New Roman" w:hAnsi="Times New Roman" w:cs="Times New Roman"/>
          <w:sz w:val="24"/>
          <w:szCs w:val="24"/>
        </w:rPr>
        <w:t xml:space="preserve">1 </w:t>
      </w:r>
      <w:r w:rsidR="00E16EDF" w:rsidRPr="00C67A34">
        <w:rPr>
          <w:rFonts w:ascii="Times New Roman" w:hAnsi="Times New Roman" w:cs="Times New Roman"/>
          <w:sz w:val="24"/>
          <w:szCs w:val="24"/>
        </w:rPr>
        <w:t xml:space="preserve">sans insuline jusqu’à </w:t>
      </w:r>
      <w:r w:rsidR="000D2873" w:rsidRPr="00C67A34">
        <w:rPr>
          <w:rFonts w:ascii="Times New Roman" w:hAnsi="Times New Roman" w:cs="Times New Roman"/>
          <w:sz w:val="24"/>
          <w:szCs w:val="24"/>
        </w:rPr>
        <w:t>1,86 mg.g-1</w:t>
      </w:r>
      <w:r w:rsidR="00E16EDF" w:rsidRPr="00C67A34">
        <w:rPr>
          <w:rFonts w:ascii="Times New Roman" w:hAnsi="Times New Roman" w:cs="Times New Roman"/>
          <w:sz w:val="24"/>
          <w:szCs w:val="24"/>
        </w:rPr>
        <w:t xml:space="preserve"> en </w:t>
      </w:r>
      <w:r w:rsidR="0021705D" w:rsidRPr="00C67A34">
        <w:rPr>
          <w:rFonts w:ascii="Times New Roman" w:hAnsi="Times New Roman" w:cs="Times New Roman"/>
          <w:sz w:val="24"/>
          <w:szCs w:val="24"/>
        </w:rPr>
        <w:t>présence</w:t>
      </w:r>
      <w:r w:rsidR="00E16EDF" w:rsidRPr="00C67A34">
        <w:rPr>
          <w:rFonts w:ascii="Times New Roman" w:hAnsi="Times New Roman" w:cs="Times New Roman"/>
          <w:sz w:val="24"/>
          <w:szCs w:val="24"/>
        </w:rPr>
        <w:t xml:space="preserve"> d’insuline</w:t>
      </w:r>
      <w:r w:rsidR="0021705D" w:rsidRPr="00C67A34">
        <w:rPr>
          <w:rFonts w:ascii="Times New Roman" w:hAnsi="Times New Roman" w:cs="Times New Roman"/>
          <w:sz w:val="24"/>
          <w:szCs w:val="24"/>
        </w:rPr>
        <w:t xml:space="preserve">, cela montre </w:t>
      </w:r>
      <w:r w:rsidR="000D2873" w:rsidRPr="00C67A34">
        <w:rPr>
          <w:rFonts w:ascii="Times New Roman" w:hAnsi="Times New Roman" w:cs="Times New Roman"/>
          <w:sz w:val="24"/>
          <w:szCs w:val="24"/>
        </w:rPr>
        <w:t xml:space="preserve">que l'insuline </w:t>
      </w:r>
      <w:r w:rsidR="004448C1" w:rsidRPr="00C67A34">
        <w:rPr>
          <w:rFonts w:ascii="Times New Roman" w:hAnsi="Times New Roman" w:cs="Times New Roman"/>
          <w:sz w:val="24"/>
          <w:szCs w:val="24"/>
        </w:rPr>
        <w:t>modifie l’</w:t>
      </w:r>
      <w:r w:rsidR="006B217C" w:rsidRPr="00C67A34">
        <w:rPr>
          <w:rFonts w:ascii="Times New Roman" w:hAnsi="Times New Roman" w:cs="Times New Roman"/>
          <w:sz w:val="24"/>
          <w:szCs w:val="24"/>
        </w:rPr>
        <w:t>activité</w:t>
      </w:r>
      <w:r w:rsidR="004448C1" w:rsidRPr="00C67A34">
        <w:rPr>
          <w:rFonts w:ascii="Times New Roman" w:hAnsi="Times New Roman" w:cs="Times New Roman"/>
          <w:sz w:val="24"/>
          <w:szCs w:val="24"/>
        </w:rPr>
        <w:t xml:space="preserve"> </w:t>
      </w:r>
      <w:r w:rsidR="00786263" w:rsidRPr="00C67A34">
        <w:rPr>
          <w:rFonts w:ascii="Times New Roman" w:hAnsi="Times New Roman" w:cs="Times New Roman"/>
          <w:sz w:val="24"/>
          <w:szCs w:val="24"/>
        </w:rPr>
        <w:t xml:space="preserve">des cellules musculaires </w:t>
      </w:r>
      <w:r w:rsidR="004448C1" w:rsidRPr="00C67A34">
        <w:rPr>
          <w:rFonts w:ascii="Times New Roman" w:hAnsi="Times New Roman" w:cs="Times New Roman"/>
          <w:sz w:val="24"/>
          <w:szCs w:val="24"/>
        </w:rPr>
        <w:t>en les stimulant à</w:t>
      </w:r>
      <w:r w:rsidR="000D2873" w:rsidRPr="00C67A34">
        <w:rPr>
          <w:rFonts w:ascii="Times New Roman" w:hAnsi="Times New Roman" w:cs="Times New Roman"/>
          <w:sz w:val="24"/>
          <w:szCs w:val="24"/>
        </w:rPr>
        <w:t xml:space="preserve"> prélever plus de glucose</w:t>
      </w:r>
      <w:r w:rsidR="006B217C" w:rsidRPr="00C67A34">
        <w:rPr>
          <w:rFonts w:ascii="Times New Roman" w:hAnsi="Times New Roman" w:cs="Times New Roman"/>
          <w:sz w:val="24"/>
          <w:szCs w:val="24"/>
        </w:rPr>
        <w:t xml:space="preserve">. Pour cela le muscle est un organe cible de l’insuline. </w:t>
      </w:r>
    </w:p>
    <w:sectPr w:rsidR="000D2873" w:rsidRPr="00C6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004D9"/>
    <w:multiLevelType w:val="hybridMultilevel"/>
    <w:tmpl w:val="AE3E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7B8F"/>
    <w:multiLevelType w:val="hybridMultilevel"/>
    <w:tmpl w:val="B95A5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2047">
    <w:abstractNumId w:val="0"/>
  </w:num>
  <w:num w:numId="2" w16cid:durableId="116682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2"/>
    <w:rsid w:val="00044CF0"/>
    <w:rsid w:val="000772D2"/>
    <w:rsid w:val="000C6CEB"/>
    <w:rsid w:val="000D2873"/>
    <w:rsid w:val="0017197D"/>
    <w:rsid w:val="0019104E"/>
    <w:rsid w:val="0021705D"/>
    <w:rsid w:val="002B21FD"/>
    <w:rsid w:val="00400C32"/>
    <w:rsid w:val="004448C1"/>
    <w:rsid w:val="0048694A"/>
    <w:rsid w:val="00547842"/>
    <w:rsid w:val="0056110F"/>
    <w:rsid w:val="006B217C"/>
    <w:rsid w:val="00712B5F"/>
    <w:rsid w:val="00730C61"/>
    <w:rsid w:val="00786263"/>
    <w:rsid w:val="00794706"/>
    <w:rsid w:val="007962B5"/>
    <w:rsid w:val="007B791D"/>
    <w:rsid w:val="00881071"/>
    <w:rsid w:val="008D24EC"/>
    <w:rsid w:val="009351E3"/>
    <w:rsid w:val="009A541C"/>
    <w:rsid w:val="009B4412"/>
    <w:rsid w:val="009F6E53"/>
    <w:rsid w:val="00A34A26"/>
    <w:rsid w:val="00AB3EA8"/>
    <w:rsid w:val="00AE4EB2"/>
    <w:rsid w:val="00B33F49"/>
    <w:rsid w:val="00C43F25"/>
    <w:rsid w:val="00C67A34"/>
    <w:rsid w:val="00D44036"/>
    <w:rsid w:val="00E16EDF"/>
    <w:rsid w:val="00E34CB9"/>
    <w:rsid w:val="00E909A0"/>
    <w:rsid w:val="00ED68D3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8B0"/>
  <w15:chartTrackingRefBased/>
  <w15:docId w15:val="{60D85E9D-2E9D-4E69-AE13-532AB21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73"/>
    <w:pPr>
      <w:ind w:left="720"/>
      <w:contextualSpacing/>
    </w:pPr>
  </w:style>
  <w:style w:type="table" w:styleId="TableGrid">
    <w:name w:val="Table Grid"/>
    <w:basedOn w:val="TableNormal"/>
    <w:uiPriority w:val="39"/>
    <w:rsid w:val="00C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Ghazal</dc:creator>
  <cp:keywords/>
  <dc:description/>
  <cp:lastModifiedBy>Admin</cp:lastModifiedBy>
  <cp:revision>38</cp:revision>
  <dcterms:created xsi:type="dcterms:W3CDTF">2023-03-12T09:03:00Z</dcterms:created>
  <dcterms:modified xsi:type="dcterms:W3CDTF">2025-03-28T10:01:00Z</dcterms:modified>
</cp:coreProperties>
</file>