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B998" w14:textId="2F17ACAE" w:rsidR="0081735F" w:rsidRPr="0080142F" w:rsidRDefault="0081735F" w:rsidP="0080142F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14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Cycle </w:t>
      </w:r>
      <w:r w:rsidR="001000CD" w:rsidRPr="0080142F">
        <w:rPr>
          <w:rFonts w:ascii="Times New Roman" w:hAnsi="Times New Roman" w:cs="Times New Roman"/>
          <w:b/>
          <w:bCs/>
          <w:sz w:val="24"/>
          <w:szCs w:val="24"/>
          <w:u w:val="single"/>
        </w:rPr>
        <w:t>utérin</w:t>
      </w:r>
      <w:r w:rsidRPr="008014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</w:t>
      </w:r>
    </w:p>
    <w:p w14:paraId="63F2AE66" w14:textId="6430C91D" w:rsidR="00654F8F" w:rsidRPr="00E11C2D" w:rsidRDefault="00654F8F" w:rsidP="00A648E7">
      <w:pPr>
        <w:spacing w:after="200"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1C2D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 1 :</w:t>
      </w:r>
    </w:p>
    <w:p w14:paraId="07E7B4A5" w14:textId="77777777" w:rsidR="0081735F" w:rsidRPr="00E11C2D" w:rsidRDefault="0081735F" w:rsidP="00A648E7">
      <w:pPr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EAC1A60" wp14:editId="7BA58559">
            <wp:simplePos x="0" y="0"/>
            <wp:positionH relativeFrom="column">
              <wp:posOffset>20955</wp:posOffset>
            </wp:positionH>
            <wp:positionV relativeFrom="paragraph">
              <wp:posOffset>-1905</wp:posOffset>
            </wp:positionV>
            <wp:extent cx="4476750" cy="1857375"/>
            <wp:effectExtent l="0" t="0" r="0" b="9525"/>
            <wp:wrapSquare wrapText="bothSides"/>
            <wp:docPr id="4" name="Picture 5" descr="http://e.maxicours.com/img/4/5/8/0/458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.maxicours.com/img/4/5/8/0/458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BABAC" w14:textId="2C5F4E06" w:rsidR="00675066" w:rsidRPr="00E11C2D" w:rsidRDefault="0081735F" w:rsidP="00F26A3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 xml:space="preserve">Décrire les évolutions de la muqueuse utérine </w:t>
      </w:r>
      <w:r w:rsidR="00B31C44" w:rsidRPr="00E11C2D">
        <w:rPr>
          <w:rFonts w:ascii="Times New Roman" w:hAnsi="Times New Roman" w:cs="Times New Roman"/>
          <w:sz w:val="24"/>
          <w:szCs w:val="24"/>
        </w:rPr>
        <w:t xml:space="preserve">au cours des différentes phases </w:t>
      </w:r>
      <w:r w:rsidR="001000CD" w:rsidRPr="00E11C2D">
        <w:rPr>
          <w:rFonts w:ascii="Times New Roman" w:hAnsi="Times New Roman" w:cs="Times New Roman"/>
          <w:sz w:val="24"/>
          <w:szCs w:val="24"/>
        </w:rPr>
        <w:t>d’un cycle</w:t>
      </w:r>
      <w:r w:rsidR="00675066" w:rsidRPr="00E11C2D">
        <w:rPr>
          <w:rFonts w:ascii="Times New Roman" w:hAnsi="Times New Roman" w:cs="Times New Roman"/>
          <w:sz w:val="24"/>
          <w:szCs w:val="24"/>
        </w:rPr>
        <w:t xml:space="preserve"> sexuel</w:t>
      </w:r>
      <w:r w:rsidR="00BA35AB" w:rsidRPr="00E11C2D">
        <w:rPr>
          <w:rFonts w:ascii="Times New Roman" w:hAnsi="Times New Roman" w:cs="Times New Roman"/>
          <w:sz w:val="24"/>
          <w:szCs w:val="24"/>
        </w:rPr>
        <w:t xml:space="preserve"> (document1)</w:t>
      </w:r>
      <w:r w:rsidR="00675066" w:rsidRPr="00E11C2D">
        <w:rPr>
          <w:rFonts w:ascii="Times New Roman" w:hAnsi="Times New Roman" w:cs="Times New Roman"/>
          <w:sz w:val="24"/>
          <w:szCs w:val="24"/>
        </w:rPr>
        <w:t>.</w:t>
      </w:r>
    </w:p>
    <w:p w14:paraId="0B0788D7" w14:textId="77777777" w:rsidR="00F859E7" w:rsidRPr="00E11C2D" w:rsidRDefault="00F859E7" w:rsidP="00F8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0EA7A" w14:textId="77777777" w:rsidR="00F859E7" w:rsidRPr="00E11C2D" w:rsidRDefault="00F859E7" w:rsidP="00F8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F81A9" w14:textId="77777777" w:rsidR="00F859E7" w:rsidRPr="00E11C2D" w:rsidRDefault="00F859E7" w:rsidP="00F8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B8206" w14:textId="77777777" w:rsidR="00F859E7" w:rsidRDefault="00F859E7" w:rsidP="00F8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8BB58" w14:textId="77777777" w:rsidR="0076734D" w:rsidRDefault="0076734D" w:rsidP="00F8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AA858" w14:textId="77777777" w:rsidR="0076734D" w:rsidRPr="00E11C2D" w:rsidRDefault="0076734D" w:rsidP="00F8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E34D1" w14:textId="77777777" w:rsidR="00F859E7" w:rsidRPr="00E11C2D" w:rsidRDefault="00F859E7" w:rsidP="00F8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60A87" w14:textId="77777777" w:rsidR="00F859E7" w:rsidRPr="00E11C2D" w:rsidRDefault="00F859E7" w:rsidP="00F8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381D3" w14:textId="702146F6" w:rsidR="00675066" w:rsidRPr="00E11C2D" w:rsidRDefault="00675066" w:rsidP="00D95C11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11C2D">
        <w:rPr>
          <w:rFonts w:ascii="Times New Roman" w:hAnsi="Times New Roman" w:cs="Times New Roman"/>
          <w:b/>
          <w:bCs/>
          <w:color w:val="2D2D2D"/>
          <w:sz w:val="24"/>
          <w:szCs w:val="24"/>
          <w:shd w:val="clear" w:color="auto" w:fill="FFFFFF"/>
        </w:rPr>
        <w:t>L’endométriose</w:t>
      </w:r>
      <w:r w:rsidRPr="00E11C2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est une maladie touchant environ une femme sur dix en âge de procréer. Elle se manifeste par des douleurs abdominales chroniques invalidantes.</w:t>
      </w:r>
      <w:r w:rsidR="00573D2B" w:rsidRPr="00E11C2D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E11C2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Il n’existe, à l’heure actuelle aucun traitement définitif de l’endométriose.</w:t>
      </w:r>
    </w:p>
    <w:p w14:paraId="51C71B1C" w14:textId="29E620E1" w:rsidR="007C6293" w:rsidRPr="00E11C2D" w:rsidRDefault="007C6293" w:rsidP="00D95C11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2D2D2D"/>
          <w:sz w:val="24"/>
          <w:szCs w:val="24"/>
          <w:bdr w:val="none" w:sz="0" w:space="0" w:color="auto" w:frame="1"/>
          <w:shd w:val="clear" w:color="auto" w:fill="FFFFFF"/>
        </w:rPr>
      </w:pPr>
      <w:r w:rsidRPr="00E11C2D">
        <w:rPr>
          <w:rStyle w:val="Strong"/>
          <w:rFonts w:ascii="Times New Roman" w:hAnsi="Times New Roman" w:cs="Times New Roman"/>
          <w:color w:val="2D2D2D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Document </w:t>
      </w:r>
      <w:r w:rsidR="009458E3" w:rsidRPr="00E11C2D">
        <w:rPr>
          <w:rStyle w:val="Strong"/>
          <w:rFonts w:ascii="Times New Roman" w:hAnsi="Times New Roman" w:cs="Times New Roman"/>
          <w:color w:val="2D2D2D"/>
          <w:sz w:val="24"/>
          <w:szCs w:val="24"/>
          <w:u w:val="single"/>
          <w:bdr w:val="none" w:sz="0" w:space="0" w:color="auto" w:frame="1"/>
          <w:shd w:val="clear" w:color="auto" w:fill="FFFFFF"/>
        </w:rPr>
        <w:t>2</w:t>
      </w:r>
      <w:r w:rsidRPr="00E11C2D">
        <w:rPr>
          <w:rStyle w:val="Strong"/>
          <w:rFonts w:ascii="Times New Roman" w:hAnsi="Times New Roman" w:cs="Times New Roman"/>
          <w:color w:val="2D2D2D"/>
          <w:sz w:val="24"/>
          <w:szCs w:val="24"/>
          <w:bdr w:val="none" w:sz="0" w:space="0" w:color="auto" w:frame="1"/>
          <w:shd w:val="clear" w:color="auto" w:fill="FFFFFF"/>
        </w:rPr>
        <w:t> : symptômes et localisation de l’endométriose</w:t>
      </w:r>
      <w:r w:rsidR="005803D0" w:rsidRPr="00E11C2D">
        <w:rPr>
          <w:rStyle w:val="Strong"/>
          <w:rFonts w:ascii="Times New Roman" w:hAnsi="Times New Roman" w:cs="Times New Roman"/>
          <w:color w:val="2D2D2D"/>
          <w:sz w:val="24"/>
          <w:szCs w:val="24"/>
          <w:bdr w:val="none" w:sz="0" w:space="0" w:color="auto" w:frame="1"/>
          <w:shd w:val="clear" w:color="auto" w:fill="FFFFFF"/>
        </w:rPr>
        <w:t> :</w:t>
      </w:r>
    </w:p>
    <w:p w14:paraId="33C79D09" w14:textId="5741E195" w:rsidR="005803D0" w:rsidRPr="00E11C2D" w:rsidRDefault="00BE07A5" w:rsidP="00D95C11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11C2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L</w:t>
      </w:r>
      <w:r w:rsidR="005803D0" w:rsidRPr="00E11C2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es femmes atteintes d’endométrioses décrivent généralement des douleurs menstruelles importantes.</w:t>
      </w:r>
      <w:r w:rsidR="002B30F0" w:rsidRPr="00E11C2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="005803D0" w:rsidRPr="00E11C2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L’endométriose se manifeste par le développement de nodules en dehors de l’utérus. Ces nodules, qui ont les mêmes propriétés que l’endomètre, vont ainsi se développer au fur et à mesure des cycles, provoquant des</w:t>
      </w:r>
      <w:r w:rsidR="005B3EEC" w:rsidRPr="00E11C2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="005803D0" w:rsidRPr="00E11C2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inflammations et des saignements pendant les périodes de menstruation. Ces réactions inflammatoires et ces saignements hors de l’utérus sont responsables de violentes douleurs abdominales.</w:t>
      </w:r>
    </w:p>
    <w:p w14:paraId="7A0FDC30" w14:textId="4B3ABE18" w:rsidR="0081735F" w:rsidRPr="00E11C2D" w:rsidRDefault="0081735F" w:rsidP="00272D3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49534B8" w14:textId="3D1CD952" w:rsidR="00AB4764" w:rsidRPr="00E11C2D" w:rsidRDefault="00694690" w:rsidP="00BB09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BACDCB4" wp14:editId="4A164DF4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2764907" cy="1885950"/>
            <wp:effectExtent l="0" t="0" r="0" b="0"/>
            <wp:wrapSquare wrapText="bothSides"/>
            <wp:docPr id="8851497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07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9C0" w:rsidRPr="00E11C2D">
        <w:rPr>
          <w:rFonts w:ascii="Times New Roman" w:hAnsi="Times New Roman" w:cs="Times New Roman"/>
          <w:sz w:val="24"/>
          <w:szCs w:val="24"/>
        </w:rPr>
        <w:t xml:space="preserve">2. </w:t>
      </w:r>
      <w:r w:rsidR="00AB786A" w:rsidRPr="00E11C2D">
        <w:rPr>
          <w:rFonts w:ascii="Times New Roman" w:hAnsi="Times New Roman" w:cs="Times New Roman"/>
          <w:sz w:val="24"/>
          <w:szCs w:val="24"/>
        </w:rPr>
        <w:t xml:space="preserve">Relever les </w:t>
      </w:r>
      <w:r w:rsidR="00F0009C" w:rsidRPr="00E11C2D">
        <w:rPr>
          <w:rFonts w:ascii="Times New Roman" w:hAnsi="Times New Roman" w:cs="Times New Roman"/>
          <w:sz w:val="24"/>
          <w:szCs w:val="24"/>
        </w:rPr>
        <w:t>symptômes</w:t>
      </w:r>
      <w:r w:rsidR="00AB786A" w:rsidRPr="00E11C2D">
        <w:rPr>
          <w:rFonts w:ascii="Times New Roman" w:hAnsi="Times New Roman" w:cs="Times New Roman"/>
          <w:sz w:val="24"/>
          <w:szCs w:val="24"/>
        </w:rPr>
        <w:t xml:space="preserve"> de l’</w:t>
      </w:r>
      <w:r w:rsidR="00F0009C" w:rsidRPr="00E11C2D">
        <w:rPr>
          <w:rFonts w:ascii="Times New Roman" w:hAnsi="Times New Roman" w:cs="Times New Roman"/>
          <w:sz w:val="24"/>
          <w:szCs w:val="24"/>
        </w:rPr>
        <w:t>endométriose.</w:t>
      </w:r>
    </w:p>
    <w:p w14:paraId="2A085B9E" w14:textId="77777777" w:rsidR="00BF055E" w:rsidRPr="00E11C2D" w:rsidRDefault="00BB09C0" w:rsidP="00BF055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 xml:space="preserve">3. </w:t>
      </w:r>
      <w:r w:rsidR="007B2F07" w:rsidRPr="00E11C2D">
        <w:rPr>
          <w:rFonts w:ascii="Times New Roman" w:hAnsi="Times New Roman" w:cs="Times New Roman"/>
          <w:sz w:val="24"/>
          <w:szCs w:val="24"/>
        </w:rPr>
        <w:t xml:space="preserve">Nommer les parties de l’appareil reproducteur présentant un </w:t>
      </w:r>
      <w:r w:rsidR="00BF055E" w:rsidRPr="00E11C2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BD755C0" w14:textId="7D320EC5" w:rsidR="007B2F07" w:rsidRPr="00E11C2D" w:rsidRDefault="00BF055E" w:rsidP="00BF055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B2F07" w:rsidRPr="00E11C2D">
        <w:rPr>
          <w:rFonts w:ascii="Times New Roman" w:hAnsi="Times New Roman" w:cs="Times New Roman"/>
          <w:sz w:val="24"/>
          <w:szCs w:val="24"/>
        </w:rPr>
        <w:t>tissu</w:t>
      </w:r>
      <w:proofErr w:type="gramEnd"/>
      <w:r w:rsidR="007B2F07" w:rsidRPr="00E11C2D">
        <w:rPr>
          <w:rFonts w:ascii="Times New Roman" w:hAnsi="Times New Roman" w:cs="Times New Roman"/>
          <w:sz w:val="24"/>
          <w:szCs w:val="24"/>
        </w:rPr>
        <w:t xml:space="preserve"> endométrial.</w:t>
      </w:r>
    </w:p>
    <w:p w14:paraId="611B1856" w14:textId="16F86198" w:rsidR="00BB09C0" w:rsidRPr="00E11C2D" w:rsidRDefault="007B2F07" w:rsidP="00BB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 xml:space="preserve">4. </w:t>
      </w:r>
      <w:r w:rsidR="0081735F" w:rsidRPr="00E11C2D">
        <w:rPr>
          <w:rFonts w:ascii="Times New Roman" w:hAnsi="Times New Roman" w:cs="Times New Roman"/>
          <w:sz w:val="24"/>
          <w:szCs w:val="24"/>
        </w:rPr>
        <w:t xml:space="preserve">Expliquer l’effet que l’endométriose pourrait avoir sur le </w:t>
      </w:r>
      <w:r w:rsidR="00BB09C0" w:rsidRPr="00E11C2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CF218BF" w14:textId="7377A433" w:rsidR="0081735F" w:rsidRPr="00E11C2D" w:rsidRDefault="00BB09C0" w:rsidP="00BB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1735F" w:rsidRPr="00E11C2D">
        <w:rPr>
          <w:rFonts w:ascii="Times New Roman" w:hAnsi="Times New Roman" w:cs="Times New Roman"/>
          <w:sz w:val="24"/>
          <w:szCs w:val="24"/>
        </w:rPr>
        <w:t>cycle</w:t>
      </w:r>
      <w:proofErr w:type="gramEnd"/>
      <w:r w:rsidR="0081735F" w:rsidRPr="00E11C2D">
        <w:rPr>
          <w:rFonts w:ascii="Times New Roman" w:hAnsi="Times New Roman" w:cs="Times New Roman"/>
          <w:sz w:val="24"/>
          <w:szCs w:val="24"/>
        </w:rPr>
        <w:t xml:space="preserve"> menstruel.</w:t>
      </w:r>
    </w:p>
    <w:p w14:paraId="5D6EBAB4" w14:textId="3CFA7B1F" w:rsidR="00893CE4" w:rsidRPr="00E11C2D" w:rsidRDefault="00CD4066" w:rsidP="00FB689F">
      <w:pPr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FDD304" wp14:editId="52A81653">
                <wp:simplePos x="0" y="0"/>
                <wp:positionH relativeFrom="margin">
                  <wp:posOffset>-172085</wp:posOffset>
                </wp:positionH>
                <wp:positionV relativeFrom="paragraph">
                  <wp:posOffset>318135</wp:posOffset>
                </wp:positionV>
                <wp:extent cx="132016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8A14" w14:textId="7675BDFA" w:rsidR="007B2F07" w:rsidRPr="007B2F07" w:rsidRDefault="007B2F07" w:rsidP="007B2F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2F07">
                              <w:rPr>
                                <w:sz w:val="18"/>
                                <w:szCs w:val="18"/>
                              </w:rPr>
                              <w:t>Zones avec implantation de tissu endométrial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FDD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5pt;margin-top:25.05pt;width:103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scDQIAAPcDAAAOAAAAZHJzL2Uyb0RvYy54bWysU9tu2zAMfR+wfxD0vtjJkqw14hRdugwD&#10;ugvQ7gNkWY6FyaJGKbGzrx8lp2nQvRXzg0Ca1CF5eLS6GTrDDgq9Blvy6STnTFkJtba7kv983L67&#10;4swHYWthwKqSH5XnN+u3b1a9K9QMWjC1QkYg1he9K3kbgiuyzMtWdcJPwClLwQawE4Fc3GU1ip7Q&#10;O5PN8nyZ9YC1Q5DKe/p7Nwb5OuE3jZLhe9N4FZgpOfUW0onprOKZrVei2KFwrZanNsQruuiEtlT0&#10;DHUngmB71P9AdVoieGjCREKXQdNoqdIMNM00fzHNQyucSrMQOd6dafL/D1Z+Ozy4H8jC8BEGWmAa&#10;wrt7kL88s7Bphd2pW0ToWyVqKjyNlGW988XpaqTaFz6CVP1XqGnJYh8gAQ0NdpEVmpMROi3geCZd&#10;DYHJWPI9Tb5ccCYpNp3n8+UsrSUTxdN1hz58VtCxaJQcaasJXhzufYjtiOIpJVbzYHS91cYkB3fV&#10;xiA7CFLANn1pghdpxrK+5NeL2SIhW4j3kzg6HUihRnclv8rjN2om0vHJ1iklCG1Gmzox9sRPpGQk&#10;JwzVQImRpwrqIzGFMCqRXg4ZLeAfznpSYcn9771AxZn5Yont6+l8HmWbnPniA1HD8DJSXUaElQRV&#10;8sDZaG5Cknriwd3SVrY68fXcyalXUlei8fQSonwv/ZT1/F7XfwEAAP//AwBQSwMEFAAGAAgAAAAh&#10;AGVNzAHeAAAACgEAAA8AAABkcnMvZG93bnJldi54bWxMj0FLAzEQhe+C/yFMwVubtFIt62ZLsXjx&#10;IFgFPaab7GZpMglJul3/vdOTnobH+3jzXr2dvGOjSXkIKGG5EMAMtkEP2Ev4/HiZb4DlolArF9BI&#10;+DEZts3tTa0qHS74bsZD6RmFYK6UBFtKrDjPrTVe5UWIBsnrQvKqkEw910ldKNw7vhLigXs1IH2w&#10;Kppna9rT4ewlfHk76H16++60G/ev3W4dpxSlvJtNuydgxUzlD4ZrfaoODXU6hjPqzJyE+epxSaiE&#10;taB7BTaCthwlkHEPvKn5/wnNLwAAAP//AwBQSwECLQAUAAYACAAAACEAtoM4kv4AAADhAQAAEwAA&#10;AAAAAAAAAAAAAAAAAAAAW0NvbnRlbnRfVHlwZXNdLnhtbFBLAQItABQABgAIAAAAIQA4/SH/1gAA&#10;AJQBAAALAAAAAAAAAAAAAAAAAC8BAABfcmVscy8ucmVsc1BLAQItABQABgAIAAAAIQAEDjscDQIA&#10;APcDAAAOAAAAAAAAAAAAAAAAAC4CAABkcnMvZTJvRG9jLnhtbFBLAQItABQABgAIAAAAIQBlTcwB&#10;3gAAAAoBAAAPAAAAAAAAAAAAAAAAAGcEAABkcnMvZG93bnJldi54bWxQSwUGAAAAAAQABADzAAAA&#10;cgUAAAAA&#10;" stroked="f">
                <v:textbox style="mso-fit-shape-to-text:t">
                  <w:txbxContent>
                    <w:p w14:paraId="7A268A14" w14:textId="7675BDFA" w:rsidR="007B2F07" w:rsidRPr="007B2F07" w:rsidRDefault="007B2F07" w:rsidP="007B2F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B2F07">
                        <w:rPr>
                          <w:sz w:val="18"/>
                          <w:szCs w:val="18"/>
                        </w:rPr>
                        <w:t>Zones avec implantation de tissu endométrial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092C" w:rsidRPr="00E11C2D">
        <w:rPr>
          <w:rFonts w:ascii="Times New Roman" w:hAnsi="Times New Roman" w:cs="Times New Roman"/>
          <w:sz w:val="24"/>
          <w:szCs w:val="24"/>
        </w:rPr>
        <w:t xml:space="preserve">5. </w:t>
      </w:r>
      <w:r w:rsidR="00AD603E" w:rsidRPr="00E11C2D">
        <w:rPr>
          <w:rFonts w:ascii="Times New Roman" w:hAnsi="Times New Roman" w:cs="Times New Roman"/>
          <w:sz w:val="24"/>
          <w:szCs w:val="24"/>
        </w:rPr>
        <w:t xml:space="preserve">Selon </w:t>
      </w:r>
      <w:r w:rsidR="00AD603E" w:rsidRPr="00E11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 Odile Bagot, gynécologue à Strasbourg</w:t>
      </w:r>
      <w:r w:rsidR="00432326" w:rsidRPr="00E11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11C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05A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 </w:t>
      </w:r>
      <w:r w:rsidR="00DC2DB1" w:rsidRPr="00A05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DC2D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’</w:t>
      </w:r>
      <w:r w:rsidR="00DC2DB1" w:rsidRPr="00E11C2D">
        <w:rPr>
          <w:rFonts w:ascii="Times New Roman" w:hAnsi="Times New Roman" w:cs="Times New Roman"/>
          <w:sz w:val="24"/>
          <w:szCs w:val="24"/>
        </w:rPr>
        <w:t>endométriose</w:t>
      </w:r>
      <w:r w:rsidR="004F092C" w:rsidRPr="00E11C2D">
        <w:rPr>
          <w:rFonts w:ascii="Times New Roman" w:hAnsi="Times New Roman" w:cs="Times New Roman"/>
          <w:sz w:val="24"/>
          <w:szCs w:val="24"/>
        </w:rPr>
        <w:t xml:space="preserve"> peut causer l</w:t>
      </w:r>
      <w:r w:rsidR="00432326" w:rsidRPr="00E11C2D">
        <w:rPr>
          <w:rFonts w:ascii="Times New Roman" w:hAnsi="Times New Roman" w:cs="Times New Roman"/>
          <w:sz w:val="24"/>
          <w:szCs w:val="24"/>
        </w:rPr>
        <w:t>’</w:t>
      </w:r>
      <w:r w:rsidR="00DC2DB1" w:rsidRPr="00E11C2D">
        <w:rPr>
          <w:rFonts w:ascii="Times New Roman" w:hAnsi="Times New Roman" w:cs="Times New Roman"/>
          <w:sz w:val="24"/>
          <w:szCs w:val="24"/>
        </w:rPr>
        <w:t>infertilité</w:t>
      </w:r>
      <w:r w:rsidR="00A05A08">
        <w:rPr>
          <w:rFonts w:ascii="Times New Roman" w:hAnsi="Times New Roman" w:cs="Times New Roman"/>
          <w:sz w:val="24"/>
          <w:szCs w:val="24"/>
        </w:rPr>
        <w:t> »</w:t>
      </w:r>
      <w:r w:rsidR="00432326" w:rsidRPr="00E11C2D">
        <w:rPr>
          <w:rFonts w:ascii="Times New Roman" w:hAnsi="Times New Roman" w:cs="Times New Roman"/>
          <w:sz w:val="24"/>
          <w:szCs w:val="24"/>
        </w:rPr>
        <w:t>.</w:t>
      </w:r>
    </w:p>
    <w:p w14:paraId="08D60B6E" w14:textId="7AEE8A8B" w:rsidR="00432326" w:rsidRPr="00E11C2D" w:rsidRDefault="00432326" w:rsidP="00FB689F">
      <w:pPr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 xml:space="preserve">Formuler deux </w:t>
      </w:r>
      <w:r w:rsidR="00A05A08" w:rsidRPr="00E11C2D">
        <w:rPr>
          <w:rFonts w:ascii="Times New Roman" w:hAnsi="Times New Roman" w:cs="Times New Roman"/>
          <w:sz w:val="24"/>
          <w:szCs w:val="24"/>
        </w:rPr>
        <w:t>hypothèses</w:t>
      </w:r>
      <w:r w:rsidRPr="00E11C2D">
        <w:rPr>
          <w:rFonts w:ascii="Times New Roman" w:hAnsi="Times New Roman" w:cs="Times New Roman"/>
          <w:sz w:val="24"/>
          <w:szCs w:val="24"/>
        </w:rPr>
        <w:t xml:space="preserve"> </w:t>
      </w:r>
      <w:r w:rsidR="00A05A08" w:rsidRPr="00E11C2D">
        <w:rPr>
          <w:rFonts w:ascii="Times New Roman" w:hAnsi="Times New Roman" w:cs="Times New Roman"/>
          <w:sz w:val="24"/>
          <w:szCs w:val="24"/>
        </w:rPr>
        <w:t>à</w:t>
      </w:r>
      <w:r w:rsidRPr="00E11C2D">
        <w:rPr>
          <w:rFonts w:ascii="Times New Roman" w:hAnsi="Times New Roman" w:cs="Times New Roman"/>
          <w:sz w:val="24"/>
          <w:szCs w:val="24"/>
        </w:rPr>
        <w:t xml:space="preserve"> l’origine de cette affirmation. </w:t>
      </w:r>
    </w:p>
    <w:p w14:paraId="2AACBF4B" w14:textId="005139F8" w:rsidR="00407384" w:rsidRPr="00E11C2D" w:rsidRDefault="00407384" w:rsidP="00C86D92">
      <w:pPr>
        <w:rPr>
          <w:rFonts w:ascii="Times New Roman" w:hAnsi="Times New Roman" w:cs="Times New Roman"/>
          <w:sz w:val="24"/>
          <w:szCs w:val="24"/>
        </w:rPr>
      </w:pPr>
    </w:p>
    <w:sectPr w:rsidR="00407384" w:rsidRPr="00E11C2D" w:rsidSect="00893CE4"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3C2B6" w14:textId="77777777" w:rsidR="00421E91" w:rsidRDefault="00421E91" w:rsidP="00C86D92">
      <w:pPr>
        <w:spacing w:after="0" w:line="240" w:lineRule="auto"/>
      </w:pPr>
      <w:r>
        <w:separator/>
      </w:r>
    </w:p>
  </w:endnote>
  <w:endnote w:type="continuationSeparator" w:id="0">
    <w:p w14:paraId="3C70F537" w14:textId="77777777" w:rsidR="00421E91" w:rsidRDefault="00421E91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D91A0" w14:textId="77777777" w:rsidR="00421E91" w:rsidRDefault="00421E91" w:rsidP="00C86D92">
      <w:pPr>
        <w:spacing w:after="0" w:line="240" w:lineRule="auto"/>
      </w:pPr>
      <w:r>
        <w:separator/>
      </w:r>
    </w:p>
  </w:footnote>
  <w:footnote w:type="continuationSeparator" w:id="0">
    <w:p w14:paraId="4C1DCEAD" w14:textId="77777777" w:rsidR="00421E91" w:rsidRDefault="00421E91" w:rsidP="00C86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093E"/>
    <w:multiLevelType w:val="hybridMultilevel"/>
    <w:tmpl w:val="77BE47F2"/>
    <w:lvl w:ilvl="0" w:tplc="9076787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D1880"/>
    <w:multiLevelType w:val="hybridMultilevel"/>
    <w:tmpl w:val="C60EA3E2"/>
    <w:lvl w:ilvl="0" w:tplc="C28C09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D3ECB"/>
    <w:multiLevelType w:val="hybridMultilevel"/>
    <w:tmpl w:val="94A4CE30"/>
    <w:lvl w:ilvl="0" w:tplc="A2041FC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B02C1"/>
    <w:multiLevelType w:val="hybridMultilevel"/>
    <w:tmpl w:val="75826980"/>
    <w:lvl w:ilvl="0" w:tplc="0BA28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553C1C"/>
    <w:multiLevelType w:val="hybridMultilevel"/>
    <w:tmpl w:val="D2F6E79E"/>
    <w:lvl w:ilvl="0" w:tplc="03C0230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D757E"/>
    <w:multiLevelType w:val="hybridMultilevel"/>
    <w:tmpl w:val="D50EF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A181C"/>
    <w:multiLevelType w:val="hybridMultilevel"/>
    <w:tmpl w:val="14045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02B47"/>
    <w:multiLevelType w:val="hybridMultilevel"/>
    <w:tmpl w:val="E0EC3C9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821A73"/>
    <w:multiLevelType w:val="hybridMultilevel"/>
    <w:tmpl w:val="23D4ECF6"/>
    <w:lvl w:ilvl="0" w:tplc="3DF8D090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23BFA"/>
    <w:multiLevelType w:val="hybridMultilevel"/>
    <w:tmpl w:val="57EC5E9E"/>
    <w:lvl w:ilvl="0" w:tplc="36AA81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7C288F"/>
    <w:multiLevelType w:val="hybridMultilevel"/>
    <w:tmpl w:val="E76E20D2"/>
    <w:lvl w:ilvl="0" w:tplc="55E25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7246BF"/>
    <w:multiLevelType w:val="hybridMultilevel"/>
    <w:tmpl w:val="3C5A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10537">
    <w:abstractNumId w:val="1"/>
  </w:num>
  <w:num w:numId="2" w16cid:durableId="1932928271">
    <w:abstractNumId w:val="6"/>
  </w:num>
  <w:num w:numId="3" w16cid:durableId="1325089216">
    <w:abstractNumId w:val="9"/>
  </w:num>
  <w:num w:numId="4" w16cid:durableId="1978104342">
    <w:abstractNumId w:val="4"/>
  </w:num>
  <w:num w:numId="5" w16cid:durableId="586815265">
    <w:abstractNumId w:val="2"/>
  </w:num>
  <w:num w:numId="6" w16cid:durableId="1308390064">
    <w:abstractNumId w:val="11"/>
  </w:num>
  <w:num w:numId="7" w16cid:durableId="1974940887">
    <w:abstractNumId w:val="0"/>
  </w:num>
  <w:num w:numId="8" w16cid:durableId="1016420689">
    <w:abstractNumId w:val="8"/>
  </w:num>
  <w:num w:numId="9" w16cid:durableId="837497134">
    <w:abstractNumId w:val="3"/>
  </w:num>
  <w:num w:numId="10" w16cid:durableId="693267672">
    <w:abstractNumId w:val="7"/>
  </w:num>
  <w:num w:numId="11" w16cid:durableId="881870331">
    <w:abstractNumId w:val="5"/>
  </w:num>
  <w:num w:numId="12" w16cid:durableId="1518620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40"/>
    <w:rsid w:val="0006479E"/>
    <w:rsid w:val="000760BB"/>
    <w:rsid w:val="00085E68"/>
    <w:rsid w:val="00097F07"/>
    <w:rsid w:val="000D2BD7"/>
    <w:rsid w:val="000D678D"/>
    <w:rsid w:val="001000CD"/>
    <w:rsid w:val="00101028"/>
    <w:rsid w:val="00140B2A"/>
    <w:rsid w:val="00164114"/>
    <w:rsid w:val="001B2082"/>
    <w:rsid w:val="00201CB2"/>
    <w:rsid w:val="00206726"/>
    <w:rsid w:val="002121B3"/>
    <w:rsid w:val="00272D31"/>
    <w:rsid w:val="00277905"/>
    <w:rsid w:val="0028038F"/>
    <w:rsid w:val="002830F2"/>
    <w:rsid w:val="00294A5E"/>
    <w:rsid w:val="002B30F0"/>
    <w:rsid w:val="002B546C"/>
    <w:rsid w:val="002B6017"/>
    <w:rsid w:val="002C299D"/>
    <w:rsid w:val="00315689"/>
    <w:rsid w:val="00373E28"/>
    <w:rsid w:val="003B7910"/>
    <w:rsid w:val="003D1977"/>
    <w:rsid w:val="00407384"/>
    <w:rsid w:val="00421E91"/>
    <w:rsid w:val="00432326"/>
    <w:rsid w:val="00476BC2"/>
    <w:rsid w:val="0048640A"/>
    <w:rsid w:val="004A669F"/>
    <w:rsid w:val="004B469F"/>
    <w:rsid w:val="004E0578"/>
    <w:rsid w:val="004F092C"/>
    <w:rsid w:val="004F466C"/>
    <w:rsid w:val="00510E00"/>
    <w:rsid w:val="00545E50"/>
    <w:rsid w:val="0056230C"/>
    <w:rsid w:val="00573D2B"/>
    <w:rsid w:val="005803D0"/>
    <w:rsid w:val="00586D9B"/>
    <w:rsid w:val="005B3EEC"/>
    <w:rsid w:val="006121FE"/>
    <w:rsid w:val="006166F7"/>
    <w:rsid w:val="0062244C"/>
    <w:rsid w:val="00654F8F"/>
    <w:rsid w:val="00675066"/>
    <w:rsid w:val="00694690"/>
    <w:rsid w:val="006B0A0A"/>
    <w:rsid w:val="006B3369"/>
    <w:rsid w:val="00705C26"/>
    <w:rsid w:val="0076734D"/>
    <w:rsid w:val="00783BE3"/>
    <w:rsid w:val="007A52CA"/>
    <w:rsid w:val="007B2F07"/>
    <w:rsid w:val="007B4CD5"/>
    <w:rsid w:val="007C136D"/>
    <w:rsid w:val="007C6293"/>
    <w:rsid w:val="0080142F"/>
    <w:rsid w:val="0081735F"/>
    <w:rsid w:val="0085486A"/>
    <w:rsid w:val="00893CE4"/>
    <w:rsid w:val="008A7B0D"/>
    <w:rsid w:val="008B7B96"/>
    <w:rsid w:val="00913031"/>
    <w:rsid w:val="009254D4"/>
    <w:rsid w:val="009458E3"/>
    <w:rsid w:val="009634C3"/>
    <w:rsid w:val="009849A7"/>
    <w:rsid w:val="00986450"/>
    <w:rsid w:val="009D28AD"/>
    <w:rsid w:val="009D32DA"/>
    <w:rsid w:val="009D411C"/>
    <w:rsid w:val="009D4334"/>
    <w:rsid w:val="009F0734"/>
    <w:rsid w:val="00A05A08"/>
    <w:rsid w:val="00A461DD"/>
    <w:rsid w:val="00A62244"/>
    <w:rsid w:val="00A648E7"/>
    <w:rsid w:val="00A70D3F"/>
    <w:rsid w:val="00A828C2"/>
    <w:rsid w:val="00AB4764"/>
    <w:rsid w:val="00AB786A"/>
    <w:rsid w:val="00AD603E"/>
    <w:rsid w:val="00AE7AAB"/>
    <w:rsid w:val="00B17BDB"/>
    <w:rsid w:val="00B31C44"/>
    <w:rsid w:val="00BA35AB"/>
    <w:rsid w:val="00BB09C0"/>
    <w:rsid w:val="00BC4D35"/>
    <w:rsid w:val="00BC7B2B"/>
    <w:rsid w:val="00BE07A5"/>
    <w:rsid w:val="00BE0A83"/>
    <w:rsid w:val="00BE40F5"/>
    <w:rsid w:val="00BF055E"/>
    <w:rsid w:val="00C01449"/>
    <w:rsid w:val="00C12915"/>
    <w:rsid w:val="00C81D6D"/>
    <w:rsid w:val="00C8299C"/>
    <w:rsid w:val="00C86D92"/>
    <w:rsid w:val="00CD1CB0"/>
    <w:rsid w:val="00CD2677"/>
    <w:rsid w:val="00CD4066"/>
    <w:rsid w:val="00D35540"/>
    <w:rsid w:val="00D53442"/>
    <w:rsid w:val="00D73523"/>
    <w:rsid w:val="00D77703"/>
    <w:rsid w:val="00D95C0B"/>
    <w:rsid w:val="00D95C11"/>
    <w:rsid w:val="00DA6A8A"/>
    <w:rsid w:val="00DC2DB1"/>
    <w:rsid w:val="00DE2B9A"/>
    <w:rsid w:val="00E0616C"/>
    <w:rsid w:val="00E11C2D"/>
    <w:rsid w:val="00E65B38"/>
    <w:rsid w:val="00E87554"/>
    <w:rsid w:val="00ED075E"/>
    <w:rsid w:val="00ED196F"/>
    <w:rsid w:val="00ED798B"/>
    <w:rsid w:val="00EE3EC1"/>
    <w:rsid w:val="00F0009C"/>
    <w:rsid w:val="00F20B92"/>
    <w:rsid w:val="00F26A3F"/>
    <w:rsid w:val="00F50378"/>
    <w:rsid w:val="00F859E7"/>
    <w:rsid w:val="00FB2F24"/>
    <w:rsid w:val="00FB689F"/>
    <w:rsid w:val="00FD5D70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CC7C4"/>
  <w15:chartTrackingRefBased/>
  <w15:docId w15:val="{8E6EE440-915D-4E35-BBDA-CA776AA9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F2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9254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B2F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B2F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2F24"/>
    <w:rPr>
      <w:b/>
      <w:bCs/>
    </w:rPr>
  </w:style>
  <w:style w:type="character" w:customStyle="1" w:styleId="apple-converted-space">
    <w:name w:val="apple-converted-space"/>
    <w:basedOn w:val="DefaultParagraphFont"/>
    <w:rsid w:val="0081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Ent&#234;te%20Pour%20les%20compostions-%20Fran&#231;ais%202023-2024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 (6)</Template>
  <TotalTime>107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dcterms:created xsi:type="dcterms:W3CDTF">2023-11-02T07:02:00Z</dcterms:created>
  <dcterms:modified xsi:type="dcterms:W3CDTF">2024-11-21T12:11:00Z</dcterms:modified>
</cp:coreProperties>
</file>